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3A" w:rsidRDefault="00E03D3A" w:rsidP="003B7204">
      <w:pPr>
        <w:jc w:val="center"/>
        <w:rPr>
          <w:rFonts w:ascii="Arial" w:hAnsi="Arial" w:cs="Arial"/>
          <w:b/>
          <w:sz w:val="28"/>
          <w:szCs w:val="24"/>
        </w:rPr>
      </w:pPr>
    </w:p>
    <w:p w:rsidR="00E03D3A" w:rsidRDefault="00E03D3A" w:rsidP="003B7204">
      <w:pPr>
        <w:jc w:val="center"/>
        <w:rPr>
          <w:rFonts w:ascii="Arial" w:hAnsi="Arial" w:cs="Arial"/>
          <w:b/>
          <w:sz w:val="28"/>
          <w:szCs w:val="24"/>
        </w:rPr>
      </w:pPr>
    </w:p>
    <w:p w:rsidR="00672F34" w:rsidRPr="00A2338B" w:rsidRDefault="0032458D" w:rsidP="003B7204">
      <w:pPr>
        <w:jc w:val="center"/>
        <w:rPr>
          <w:rFonts w:ascii="Arial" w:hAnsi="Arial" w:cs="Arial"/>
          <w:b/>
          <w:sz w:val="28"/>
          <w:szCs w:val="24"/>
        </w:rPr>
      </w:pPr>
      <w:r w:rsidRPr="00A2338B">
        <w:rPr>
          <w:rFonts w:ascii="Arial" w:hAnsi="Arial" w:cs="Arial"/>
          <w:b/>
          <w:sz w:val="28"/>
          <w:szCs w:val="24"/>
        </w:rPr>
        <w:t xml:space="preserve">FORMA </w:t>
      </w:r>
      <w:r w:rsidR="00A2338B" w:rsidRPr="00A2338B">
        <w:rPr>
          <w:rFonts w:ascii="Arial" w:hAnsi="Arial" w:cs="Arial"/>
          <w:b/>
          <w:sz w:val="28"/>
          <w:szCs w:val="24"/>
        </w:rPr>
        <w:t>SIMTRAC</w:t>
      </w:r>
    </w:p>
    <w:p w:rsidR="0032458D" w:rsidRPr="00A2338B" w:rsidRDefault="0032458D" w:rsidP="003B7204">
      <w:pPr>
        <w:jc w:val="center"/>
        <w:rPr>
          <w:rFonts w:ascii="Arial" w:hAnsi="Arial" w:cs="Arial"/>
          <w:b/>
          <w:sz w:val="24"/>
          <w:szCs w:val="24"/>
        </w:rPr>
      </w:pPr>
    </w:p>
    <w:p w:rsidR="00E03D3A" w:rsidRPr="00A2338B" w:rsidRDefault="00E03D3A" w:rsidP="003B7204">
      <w:pPr>
        <w:jc w:val="center"/>
        <w:rPr>
          <w:rFonts w:ascii="Arial" w:hAnsi="Arial" w:cs="Arial"/>
          <w:b/>
          <w:sz w:val="24"/>
          <w:szCs w:val="24"/>
        </w:rPr>
      </w:pPr>
    </w:p>
    <w:p w:rsidR="00ED5B85" w:rsidRPr="00A2338B" w:rsidRDefault="0032458D" w:rsidP="003B7204">
      <w:pPr>
        <w:jc w:val="center"/>
        <w:rPr>
          <w:rFonts w:ascii="Arial" w:hAnsi="Arial" w:cs="Arial"/>
          <w:b/>
          <w:sz w:val="24"/>
          <w:szCs w:val="24"/>
        </w:rPr>
      </w:pPr>
      <w:r w:rsidRPr="00A2338B">
        <w:rPr>
          <w:rFonts w:ascii="Arial" w:hAnsi="Arial" w:cs="Arial"/>
          <w:b/>
          <w:sz w:val="24"/>
          <w:szCs w:val="24"/>
        </w:rPr>
        <w:t>MÉTODO</w:t>
      </w:r>
      <w:r w:rsidR="00A2338B" w:rsidRPr="00A2338B">
        <w:rPr>
          <w:rFonts w:ascii="Arial" w:hAnsi="Arial" w:cs="Arial"/>
          <w:b/>
          <w:sz w:val="24"/>
          <w:szCs w:val="24"/>
        </w:rPr>
        <w:t xml:space="preserve">LOGIA PARA LA REALIZACIÓN </w:t>
      </w:r>
      <w:r w:rsidRPr="00A2338B">
        <w:rPr>
          <w:rFonts w:ascii="Arial" w:hAnsi="Arial" w:cs="Arial"/>
          <w:b/>
          <w:sz w:val="24"/>
          <w:szCs w:val="24"/>
        </w:rPr>
        <w:t xml:space="preserve">DE </w:t>
      </w:r>
      <w:r w:rsidR="00A2338B" w:rsidRPr="00A2338B">
        <w:rPr>
          <w:rFonts w:ascii="Arial" w:hAnsi="Arial" w:cs="Arial"/>
          <w:b/>
          <w:sz w:val="24"/>
          <w:szCs w:val="24"/>
        </w:rPr>
        <w:t>LA SIMULACIÓN DE TRACCIÓN</w:t>
      </w:r>
    </w:p>
    <w:p w:rsidR="00ED5B85" w:rsidRPr="00A2338B" w:rsidRDefault="00ED5B85" w:rsidP="00A777C3">
      <w:pPr>
        <w:jc w:val="both"/>
        <w:rPr>
          <w:rFonts w:ascii="Arial" w:hAnsi="Arial" w:cs="Arial"/>
          <w:sz w:val="24"/>
          <w:szCs w:val="24"/>
        </w:rPr>
      </w:pPr>
    </w:p>
    <w:p w:rsidR="00E03D3A" w:rsidRPr="00A2338B" w:rsidRDefault="00E03D3A" w:rsidP="00A777C3">
      <w:pPr>
        <w:jc w:val="both"/>
        <w:rPr>
          <w:rFonts w:ascii="Arial" w:hAnsi="Arial" w:cs="Arial"/>
          <w:sz w:val="24"/>
          <w:szCs w:val="24"/>
        </w:rPr>
      </w:pPr>
    </w:p>
    <w:p w:rsidR="00E03D3A" w:rsidRPr="00A2338B" w:rsidRDefault="00E03D3A" w:rsidP="00A777C3">
      <w:pPr>
        <w:jc w:val="both"/>
        <w:rPr>
          <w:rFonts w:ascii="Arial" w:hAnsi="Arial" w:cs="Arial"/>
          <w:sz w:val="24"/>
          <w:szCs w:val="24"/>
        </w:rPr>
      </w:pPr>
    </w:p>
    <w:p w:rsidR="00E03D3A" w:rsidRPr="00A2338B" w:rsidRDefault="00E03D3A" w:rsidP="00A777C3">
      <w:pPr>
        <w:jc w:val="both"/>
        <w:rPr>
          <w:rFonts w:ascii="Arial" w:hAnsi="Arial" w:cs="Arial"/>
          <w:sz w:val="24"/>
          <w:szCs w:val="24"/>
        </w:rPr>
      </w:pPr>
    </w:p>
    <w:p w:rsidR="00450C3E" w:rsidRPr="00A2338B" w:rsidRDefault="00A9548A" w:rsidP="00A777C3">
      <w:pPr>
        <w:jc w:val="both"/>
        <w:rPr>
          <w:rFonts w:ascii="Arial" w:hAnsi="Arial" w:cs="Arial"/>
          <w:b/>
          <w:sz w:val="22"/>
          <w:szCs w:val="22"/>
        </w:rPr>
      </w:pPr>
      <w:r w:rsidRPr="00A2338B">
        <w:rPr>
          <w:rFonts w:ascii="Arial" w:hAnsi="Arial" w:cs="Arial"/>
          <w:b/>
          <w:bCs/>
          <w:sz w:val="22"/>
        </w:rPr>
        <w:t xml:space="preserve">“SUMINISTRO, INSTALACIÓN Y PUESTA EN MARCHA DEL MATERIAL RODANTE, SEÑALIZACIÓN FERROVIARIA, SISTEMAS DE COMUNICACIONES, CENTRO DE CONTROL, SISTEMAS ELECTROMECÁNICOS DEL TÚNEL, VÍA, SISTEMAS DE ENERGÍA Y CONSTRUCCIÓN DE DOS SUBESTACIONES DE ALTA TENSIÓN 230 </w:t>
      </w:r>
      <w:proofErr w:type="spellStart"/>
      <w:r w:rsidRPr="00A2338B">
        <w:rPr>
          <w:rFonts w:ascii="Arial" w:hAnsi="Arial" w:cs="Arial"/>
          <w:b/>
          <w:bCs/>
          <w:sz w:val="22"/>
        </w:rPr>
        <w:t>kV</w:t>
      </w:r>
      <w:proofErr w:type="spellEnd"/>
      <w:r w:rsidRPr="00A2338B">
        <w:rPr>
          <w:rFonts w:ascii="Arial" w:hAnsi="Arial" w:cs="Arial"/>
          <w:b/>
          <w:bCs/>
          <w:sz w:val="22"/>
        </w:rPr>
        <w:t xml:space="preserve"> PARA LA AMPLIACIÓN DEL SISTEMA DE TREN ELÉCTRICO URBANO EN LA ZONA METROPOLITANA DE GUADALAJARA, QUE CONSISTE EN LA CONSTRUCCIÓN DE LA LÍNEA 3 DEL TREN LIGERO EN ZAPOPAN, GUADALAJARA Y TLAQUEPAQUE”.</w:t>
      </w:r>
    </w:p>
    <w:p w:rsidR="00E03D3A" w:rsidRPr="00A2338B" w:rsidRDefault="00E03D3A" w:rsidP="00A777C3">
      <w:pPr>
        <w:jc w:val="both"/>
        <w:rPr>
          <w:rFonts w:ascii="Arial" w:hAnsi="Arial" w:cs="Arial"/>
          <w:b/>
          <w:sz w:val="22"/>
          <w:szCs w:val="22"/>
        </w:rPr>
      </w:pPr>
    </w:p>
    <w:p w:rsidR="00E03D3A" w:rsidRPr="007368D0" w:rsidRDefault="00E03D3A" w:rsidP="00A777C3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E03D3A" w:rsidRPr="007368D0" w:rsidRDefault="00E03D3A" w:rsidP="00A777C3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E03D3A" w:rsidRPr="007368D0" w:rsidRDefault="00E03D3A" w:rsidP="00A777C3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E03D3A" w:rsidRPr="007368D0" w:rsidRDefault="00E03D3A" w:rsidP="00A777C3">
      <w:pPr>
        <w:jc w:val="both"/>
        <w:rPr>
          <w:rFonts w:ascii="Arial" w:hAnsi="Arial" w:cs="Arial"/>
          <w:sz w:val="24"/>
          <w:szCs w:val="24"/>
          <w:highlight w:val="yellow"/>
        </w:rPr>
      </w:pPr>
    </w:p>
    <w:sdt>
      <w:sdtPr>
        <w:rPr>
          <w:rFonts w:ascii="Arial" w:eastAsia="Times New Roman" w:hAnsi="Arial" w:cs="Arial"/>
          <w:b w:val="0"/>
          <w:bCs w:val="0"/>
          <w:color w:val="auto"/>
          <w:sz w:val="22"/>
          <w:szCs w:val="24"/>
          <w:highlight w:val="yellow"/>
          <w:lang w:val="es-ES" w:eastAsia="es-ES"/>
        </w:rPr>
        <w:id w:val="-1047446989"/>
        <w:docPartObj>
          <w:docPartGallery w:val="Table of Contents"/>
          <w:docPartUnique/>
        </w:docPartObj>
      </w:sdtPr>
      <w:sdtEndPr>
        <w:rPr>
          <w:b/>
          <w:sz w:val="24"/>
          <w:highlight w:val="none"/>
          <w:lang w:val="es-MX"/>
        </w:rPr>
      </w:sdtEndPr>
      <w:sdtContent>
        <w:p w:rsidR="00446AB1" w:rsidRPr="007368D0" w:rsidRDefault="00446AB1" w:rsidP="00E5640D">
          <w:pPr>
            <w:pStyle w:val="TtulodeTDC"/>
            <w:spacing w:before="0" w:line="240" w:lineRule="auto"/>
            <w:ind w:right="-425"/>
            <w:jc w:val="both"/>
            <w:rPr>
              <w:rFonts w:ascii="Arial" w:eastAsia="Times New Roman" w:hAnsi="Arial" w:cs="Arial"/>
              <w:bCs w:val="0"/>
              <w:color w:val="auto"/>
              <w:sz w:val="24"/>
              <w:szCs w:val="24"/>
              <w:highlight w:val="yellow"/>
              <w:lang w:eastAsia="es-ES"/>
            </w:rPr>
          </w:pPr>
        </w:p>
        <w:p w:rsidR="00FF53C1" w:rsidRDefault="009268ED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/>
            </w:rPr>
          </w:pPr>
          <w:r w:rsidRPr="007368D0">
            <w:rPr>
              <w:rFonts w:ascii="Arial" w:hAnsi="Arial" w:cs="Arial"/>
              <w:b/>
              <w:sz w:val="24"/>
              <w:szCs w:val="24"/>
              <w:highlight w:val="yellow"/>
            </w:rPr>
            <w:fldChar w:fldCharType="begin"/>
          </w:r>
          <w:r w:rsidR="00446AB1" w:rsidRPr="007368D0">
            <w:rPr>
              <w:rFonts w:ascii="Arial" w:hAnsi="Arial" w:cs="Arial"/>
              <w:b/>
              <w:sz w:val="24"/>
              <w:szCs w:val="24"/>
              <w:highlight w:val="yellow"/>
            </w:rPr>
            <w:instrText xml:space="preserve"> TOC \o "1-3" \h \z \u </w:instrText>
          </w:r>
          <w:r w:rsidRPr="007368D0">
            <w:rPr>
              <w:rFonts w:ascii="Arial" w:hAnsi="Arial" w:cs="Arial"/>
              <w:b/>
              <w:sz w:val="24"/>
              <w:szCs w:val="24"/>
              <w:highlight w:val="yellow"/>
            </w:rPr>
            <w:fldChar w:fldCharType="separate"/>
          </w:r>
          <w:hyperlink w:anchor="_Toc392621551" w:history="1">
            <w:r w:rsidR="00FF53C1" w:rsidRPr="008D7535">
              <w:rPr>
                <w:rStyle w:val="Hipervnculo"/>
                <w:rFonts w:cs="Arial"/>
                <w:bCs/>
                <w:noProof/>
                <w:lang w:val="es-ES" w:eastAsia="en-US"/>
              </w:rPr>
              <w:t>I.</w:t>
            </w:r>
            <w:r w:rsidR="00FF53C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"/>
              </w:rPr>
              <w:tab/>
            </w:r>
            <w:r w:rsidR="00FF53C1" w:rsidRPr="008D7535">
              <w:rPr>
                <w:rStyle w:val="Hipervnculo"/>
                <w:rFonts w:cs="Arial"/>
                <w:bCs/>
                <w:noProof/>
                <w:lang w:val="es-ES" w:eastAsia="en-US"/>
              </w:rPr>
              <w:t>Simulación de tracción eléctrica</w:t>
            </w:r>
            <w:r w:rsidR="00FF53C1">
              <w:rPr>
                <w:noProof/>
                <w:webHidden/>
              </w:rPr>
              <w:tab/>
            </w:r>
            <w:r w:rsidR="00FF53C1">
              <w:rPr>
                <w:noProof/>
                <w:webHidden/>
              </w:rPr>
              <w:fldChar w:fldCharType="begin"/>
            </w:r>
            <w:r w:rsidR="00FF53C1">
              <w:rPr>
                <w:noProof/>
                <w:webHidden/>
              </w:rPr>
              <w:instrText xml:space="preserve"> PAGEREF _Toc392621551 \h </w:instrText>
            </w:r>
            <w:r w:rsidR="00FF53C1">
              <w:rPr>
                <w:noProof/>
                <w:webHidden/>
              </w:rPr>
            </w:r>
            <w:r w:rsidR="00FF53C1">
              <w:rPr>
                <w:noProof/>
                <w:webHidden/>
              </w:rPr>
              <w:fldChar w:fldCharType="separate"/>
            </w:r>
            <w:r w:rsidR="009D53F0">
              <w:rPr>
                <w:noProof/>
                <w:webHidden/>
              </w:rPr>
              <w:t>2</w:t>
            </w:r>
            <w:r w:rsidR="00FF53C1">
              <w:rPr>
                <w:noProof/>
                <w:webHidden/>
              </w:rPr>
              <w:fldChar w:fldCharType="end"/>
            </w:r>
          </w:hyperlink>
        </w:p>
        <w:p w:rsidR="00FF53C1" w:rsidRDefault="008810DC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/>
            </w:rPr>
          </w:pPr>
          <w:hyperlink w:anchor="_Toc392621552" w:history="1">
            <w:r w:rsidR="00FF53C1" w:rsidRPr="008D7535">
              <w:rPr>
                <w:rStyle w:val="Hipervnculo"/>
                <w:rFonts w:cs="Arial"/>
                <w:bCs/>
                <w:noProof/>
                <w:lang w:val="es-ES" w:eastAsia="en-US"/>
              </w:rPr>
              <w:t>II.</w:t>
            </w:r>
            <w:r w:rsidR="00FF53C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"/>
              </w:rPr>
              <w:tab/>
            </w:r>
            <w:r w:rsidR="00FF53C1" w:rsidRPr="008D7535">
              <w:rPr>
                <w:rStyle w:val="Hipervnculo"/>
                <w:rFonts w:cs="Arial"/>
                <w:bCs/>
                <w:noProof/>
                <w:lang w:val="es-ES" w:eastAsia="en-US"/>
              </w:rPr>
              <w:t>Sistema de electrificación</w:t>
            </w:r>
            <w:r w:rsidR="00FF53C1">
              <w:rPr>
                <w:noProof/>
                <w:webHidden/>
              </w:rPr>
              <w:tab/>
            </w:r>
            <w:r w:rsidR="00FF53C1">
              <w:rPr>
                <w:noProof/>
                <w:webHidden/>
              </w:rPr>
              <w:fldChar w:fldCharType="begin"/>
            </w:r>
            <w:r w:rsidR="00FF53C1">
              <w:rPr>
                <w:noProof/>
                <w:webHidden/>
              </w:rPr>
              <w:instrText xml:space="preserve"> PAGEREF _Toc392621552 \h </w:instrText>
            </w:r>
            <w:r w:rsidR="00FF53C1">
              <w:rPr>
                <w:noProof/>
                <w:webHidden/>
              </w:rPr>
            </w:r>
            <w:r w:rsidR="00FF53C1">
              <w:rPr>
                <w:noProof/>
                <w:webHidden/>
              </w:rPr>
              <w:fldChar w:fldCharType="separate"/>
            </w:r>
            <w:r w:rsidR="009D53F0">
              <w:rPr>
                <w:noProof/>
                <w:webHidden/>
              </w:rPr>
              <w:t>3</w:t>
            </w:r>
            <w:r w:rsidR="00FF53C1">
              <w:rPr>
                <w:noProof/>
                <w:webHidden/>
              </w:rPr>
              <w:fldChar w:fldCharType="end"/>
            </w:r>
          </w:hyperlink>
        </w:p>
        <w:p w:rsidR="00FF53C1" w:rsidRDefault="008810DC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/>
            </w:rPr>
          </w:pPr>
          <w:hyperlink w:anchor="_Toc392621553" w:history="1">
            <w:r w:rsidR="00FF53C1" w:rsidRPr="008D7535">
              <w:rPr>
                <w:rStyle w:val="Hipervnculo"/>
                <w:rFonts w:cs="Arial"/>
                <w:bCs/>
                <w:noProof/>
                <w:lang w:val="es-ES" w:eastAsia="en-US"/>
              </w:rPr>
              <w:t>III.</w:t>
            </w:r>
            <w:r w:rsidR="00FF53C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"/>
              </w:rPr>
              <w:tab/>
            </w:r>
            <w:r w:rsidR="00FF53C1" w:rsidRPr="008D7535">
              <w:rPr>
                <w:rStyle w:val="Hipervnculo"/>
                <w:rFonts w:cs="Arial"/>
                <w:bCs/>
                <w:noProof/>
                <w:lang w:val="es-ES" w:eastAsia="en-US"/>
              </w:rPr>
              <w:t>Simulación de marcha</w:t>
            </w:r>
            <w:r w:rsidR="00FF53C1">
              <w:rPr>
                <w:noProof/>
                <w:webHidden/>
              </w:rPr>
              <w:tab/>
            </w:r>
            <w:r w:rsidR="00FF53C1">
              <w:rPr>
                <w:noProof/>
                <w:webHidden/>
              </w:rPr>
              <w:fldChar w:fldCharType="begin"/>
            </w:r>
            <w:r w:rsidR="00FF53C1">
              <w:rPr>
                <w:noProof/>
                <w:webHidden/>
              </w:rPr>
              <w:instrText xml:space="preserve"> PAGEREF _Toc392621553 \h </w:instrText>
            </w:r>
            <w:r w:rsidR="00FF53C1">
              <w:rPr>
                <w:noProof/>
                <w:webHidden/>
              </w:rPr>
            </w:r>
            <w:r w:rsidR="00FF53C1">
              <w:rPr>
                <w:noProof/>
                <w:webHidden/>
              </w:rPr>
              <w:fldChar w:fldCharType="separate"/>
            </w:r>
            <w:r w:rsidR="009D53F0">
              <w:rPr>
                <w:noProof/>
                <w:webHidden/>
              </w:rPr>
              <w:t>4</w:t>
            </w:r>
            <w:r w:rsidR="00FF53C1">
              <w:rPr>
                <w:noProof/>
                <w:webHidden/>
              </w:rPr>
              <w:fldChar w:fldCharType="end"/>
            </w:r>
          </w:hyperlink>
        </w:p>
        <w:p w:rsidR="00FF53C1" w:rsidRDefault="008810DC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/>
            </w:rPr>
          </w:pPr>
          <w:hyperlink w:anchor="_Toc392621554" w:history="1">
            <w:r w:rsidR="00FF53C1" w:rsidRPr="008D7535">
              <w:rPr>
                <w:rStyle w:val="Hipervnculo"/>
                <w:rFonts w:cs="Arial"/>
                <w:bCs/>
                <w:noProof/>
                <w:lang w:val="es-ES" w:eastAsia="en-US"/>
              </w:rPr>
              <w:t>IV.</w:t>
            </w:r>
            <w:r w:rsidR="00FF53C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"/>
              </w:rPr>
              <w:tab/>
            </w:r>
            <w:r w:rsidR="00FF53C1" w:rsidRPr="008D7535">
              <w:rPr>
                <w:rStyle w:val="Hipervnculo"/>
                <w:rFonts w:cs="Arial"/>
                <w:bCs/>
                <w:noProof/>
                <w:lang w:val="es-ES" w:eastAsia="en-US"/>
              </w:rPr>
              <w:t>Escenarios a estudiar</w:t>
            </w:r>
            <w:r w:rsidR="00FF53C1">
              <w:rPr>
                <w:noProof/>
                <w:webHidden/>
              </w:rPr>
              <w:tab/>
            </w:r>
            <w:r w:rsidR="00FF53C1">
              <w:rPr>
                <w:noProof/>
                <w:webHidden/>
              </w:rPr>
              <w:fldChar w:fldCharType="begin"/>
            </w:r>
            <w:r w:rsidR="00FF53C1">
              <w:rPr>
                <w:noProof/>
                <w:webHidden/>
              </w:rPr>
              <w:instrText xml:space="preserve"> PAGEREF _Toc392621554 \h </w:instrText>
            </w:r>
            <w:r w:rsidR="00FF53C1">
              <w:rPr>
                <w:noProof/>
                <w:webHidden/>
              </w:rPr>
            </w:r>
            <w:r w:rsidR="00FF53C1">
              <w:rPr>
                <w:noProof/>
                <w:webHidden/>
              </w:rPr>
              <w:fldChar w:fldCharType="separate"/>
            </w:r>
            <w:r w:rsidR="009D53F0">
              <w:rPr>
                <w:noProof/>
                <w:webHidden/>
              </w:rPr>
              <w:t>5</w:t>
            </w:r>
            <w:r w:rsidR="00FF53C1">
              <w:rPr>
                <w:noProof/>
                <w:webHidden/>
              </w:rPr>
              <w:fldChar w:fldCharType="end"/>
            </w:r>
          </w:hyperlink>
        </w:p>
        <w:p w:rsidR="00FF53C1" w:rsidRDefault="008810DC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/>
            </w:rPr>
          </w:pPr>
          <w:hyperlink w:anchor="_Toc392621555" w:history="1">
            <w:r w:rsidR="00FF53C1" w:rsidRPr="008D7535">
              <w:rPr>
                <w:rStyle w:val="Hipervnculo"/>
                <w:rFonts w:cs="Arial"/>
                <w:bCs/>
                <w:noProof/>
                <w:lang w:val="es-ES" w:eastAsia="en-US"/>
              </w:rPr>
              <w:t>V.</w:t>
            </w:r>
            <w:r w:rsidR="00FF53C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"/>
              </w:rPr>
              <w:tab/>
            </w:r>
            <w:r w:rsidR="00FF53C1" w:rsidRPr="008D7535">
              <w:rPr>
                <w:rStyle w:val="Hipervnculo"/>
                <w:rFonts w:cs="Arial"/>
                <w:bCs/>
                <w:noProof/>
                <w:lang w:val="es-ES" w:eastAsia="en-US"/>
              </w:rPr>
              <w:t>Resultados</w:t>
            </w:r>
            <w:r w:rsidR="00FF53C1">
              <w:rPr>
                <w:noProof/>
                <w:webHidden/>
              </w:rPr>
              <w:tab/>
            </w:r>
            <w:r w:rsidR="00FF53C1">
              <w:rPr>
                <w:noProof/>
                <w:webHidden/>
              </w:rPr>
              <w:fldChar w:fldCharType="begin"/>
            </w:r>
            <w:r w:rsidR="00FF53C1">
              <w:rPr>
                <w:noProof/>
                <w:webHidden/>
              </w:rPr>
              <w:instrText xml:space="preserve"> PAGEREF _Toc392621555 \h </w:instrText>
            </w:r>
            <w:r w:rsidR="00FF53C1">
              <w:rPr>
                <w:noProof/>
                <w:webHidden/>
              </w:rPr>
            </w:r>
            <w:r w:rsidR="00FF53C1">
              <w:rPr>
                <w:noProof/>
                <w:webHidden/>
              </w:rPr>
              <w:fldChar w:fldCharType="separate"/>
            </w:r>
            <w:r w:rsidR="009D53F0">
              <w:rPr>
                <w:noProof/>
                <w:webHidden/>
              </w:rPr>
              <w:t>6</w:t>
            </w:r>
            <w:r w:rsidR="00FF53C1">
              <w:rPr>
                <w:noProof/>
                <w:webHidden/>
              </w:rPr>
              <w:fldChar w:fldCharType="end"/>
            </w:r>
          </w:hyperlink>
        </w:p>
        <w:p w:rsidR="00FF53C1" w:rsidRDefault="008810DC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/>
            </w:rPr>
          </w:pPr>
          <w:hyperlink w:anchor="_Toc392621556" w:history="1">
            <w:r w:rsidR="00FF53C1" w:rsidRPr="008D7535">
              <w:rPr>
                <w:rStyle w:val="Hipervnculo"/>
                <w:rFonts w:cs="Arial"/>
                <w:bCs/>
                <w:noProof/>
                <w:lang w:val="es-ES" w:eastAsia="en-US"/>
              </w:rPr>
              <w:t>VI.</w:t>
            </w:r>
            <w:r w:rsidR="00FF53C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"/>
              </w:rPr>
              <w:tab/>
            </w:r>
            <w:r w:rsidR="00FF53C1" w:rsidRPr="008D7535">
              <w:rPr>
                <w:rStyle w:val="Hipervnculo"/>
                <w:rFonts w:cs="Arial"/>
                <w:bCs/>
                <w:noProof/>
                <w:lang w:val="es-ES" w:eastAsia="en-US"/>
              </w:rPr>
              <w:t>Validación del diseño</w:t>
            </w:r>
            <w:r w:rsidR="00FF53C1">
              <w:rPr>
                <w:noProof/>
                <w:webHidden/>
              </w:rPr>
              <w:tab/>
            </w:r>
            <w:r w:rsidR="00FF53C1">
              <w:rPr>
                <w:noProof/>
                <w:webHidden/>
              </w:rPr>
              <w:fldChar w:fldCharType="begin"/>
            </w:r>
            <w:r w:rsidR="00FF53C1">
              <w:rPr>
                <w:noProof/>
                <w:webHidden/>
              </w:rPr>
              <w:instrText xml:space="preserve"> PAGEREF _Toc392621556 \h </w:instrText>
            </w:r>
            <w:r w:rsidR="00FF53C1">
              <w:rPr>
                <w:noProof/>
                <w:webHidden/>
              </w:rPr>
            </w:r>
            <w:r w:rsidR="00FF53C1">
              <w:rPr>
                <w:noProof/>
                <w:webHidden/>
              </w:rPr>
              <w:fldChar w:fldCharType="separate"/>
            </w:r>
            <w:r w:rsidR="009D53F0">
              <w:rPr>
                <w:noProof/>
                <w:webHidden/>
              </w:rPr>
              <w:t>7</w:t>
            </w:r>
            <w:r w:rsidR="00FF53C1">
              <w:rPr>
                <w:noProof/>
                <w:webHidden/>
              </w:rPr>
              <w:fldChar w:fldCharType="end"/>
            </w:r>
          </w:hyperlink>
        </w:p>
        <w:p w:rsidR="00446AB1" w:rsidRPr="00DA5593" w:rsidRDefault="009268ED" w:rsidP="00E5640D">
          <w:pPr>
            <w:ind w:right="-425"/>
            <w:rPr>
              <w:rFonts w:ascii="Arial" w:hAnsi="Arial" w:cs="Arial"/>
              <w:b/>
              <w:sz w:val="24"/>
              <w:szCs w:val="24"/>
            </w:rPr>
          </w:pPr>
          <w:r w:rsidRPr="007368D0">
            <w:rPr>
              <w:rFonts w:ascii="Arial" w:hAnsi="Arial" w:cs="Arial"/>
              <w:b/>
              <w:sz w:val="24"/>
              <w:szCs w:val="24"/>
              <w:highlight w:val="yellow"/>
            </w:rPr>
            <w:fldChar w:fldCharType="end"/>
          </w:r>
        </w:p>
      </w:sdtContent>
    </w:sdt>
    <w:p w:rsidR="00446AB1" w:rsidRPr="00046990" w:rsidRDefault="00446AB1" w:rsidP="00A777C3">
      <w:pPr>
        <w:jc w:val="both"/>
        <w:rPr>
          <w:rFonts w:ascii="Arial" w:hAnsi="Arial" w:cs="Arial"/>
          <w:sz w:val="24"/>
          <w:szCs w:val="24"/>
        </w:rPr>
      </w:pPr>
    </w:p>
    <w:p w:rsidR="00446AB1" w:rsidRPr="00046990" w:rsidRDefault="00446AB1" w:rsidP="00A777C3">
      <w:pPr>
        <w:jc w:val="both"/>
        <w:rPr>
          <w:rFonts w:ascii="Arial" w:hAnsi="Arial" w:cs="Arial"/>
          <w:sz w:val="24"/>
          <w:szCs w:val="24"/>
        </w:rPr>
      </w:pPr>
    </w:p>
    <w:p w:rsidR="00446AB1" w:rsidRPr="00046990" w:rsidRDefault="00446AB1">
      <w:pPr>
        <w:spacing w:after="200" w:line="276" w:lineRule="auto"/>
        <w:rPr>
          <w:rFonts w:ascii="Arial" w:hAnsi="Arial" w:cs="Arial"/>
          <w:sz w:val="28"/>
          <w:szCs w:val="28"/>
        </w:rPr>
      </w:pPr>
      <w:r w:rsidRPr="00046990">
        <w:rPr>
          <w:rFonts w:ascii="Arial" w:hAnsi="Arial" w:cs="Arial"/>
          <w:sz w:val="28"/>
          <w:szCs w:val="28"/>
        </w:rPr>
        <w:br w:type="page"/>
      </w:r>
    </w:p>
    <w:p w:rsidR="00221310" w:rsidRDefault="00221310" w:rsidP="00963597">
      <w:pPr>
        <w:jc w:val="both"/>
        <w:rPr>
          <w:rFonts w:ascii="Arial" w:hAnsi="Arial" w:cs="Arial"/>
          <w:sz w:val="24"/>
          <w:szCs w:val="24"/>
          <w:highlight w:val="yellow"/>
          <w:lang w:eastAsia="en-US"/>
        </w:rPr>
      </w:pPr>
    </w:p>
    <w:p w:rsidR="002F4EAC" w:rsidRPr="002F4EAC" w:rsidRDefault="002F4EAC" w:rsidP="002F4EAC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  <w:bookmarkStart w:id="0" w:name="_Toc392621551"/>
      <w:r w:rsidRPr="002F4EAC">
        <w:rPr>
          <w:rFonts w:cs="Arial"/>
          <w:bCs/>
          <w:color w:val="auto"/>
          <w:szCs w:val="24"/>
          <w:lang w:val="es-ES" w:eastAsia="en-US"/>
        </w:rPr>
        <w:t>S</w:t>
      </w:r>
      <w:r w:rsidR="00B17E14">
        <w:rPr>
          <w:rFonts w:cs="Arial"/>
          <w:bCs/>
          <w:color w:val="auto"/>
          <w:szCs w:val="24"/>
          <w:lang w:val="es-ES" w:eastAsia="en-US"/>
        </w:rPr>
        <w:t xml:space="preserve">imulación de </w:t>
      </w:r>
      <w:r w:rsidR="003D6390">
        <w:rPr>
          <w:rFonts w:cs="Arial"/>
          <w:bCs/>
          <w:color w:val="auto"/>
          <w:szCs w:val="24"/>
          <w:lang w:val="es-ES" w:eastAsia="en-US"/>
        </w:rPr>
        <w:t>tracción eléctrica</w:t>
      </w:r>
      <w:bookmarkEnd w:id="0"/>
      <w:r w:rsidRPr="002F4EAC">
        <w:rPr>
          <w:rFonts w:cs="Arial"/>
          <w:bCs/>
          <w:color w:val="auto"/>
          <w:szCs w:val="24"/>
          <w:lang w:val="es-ES" w:eastAsia="en-US"/>
        </w:rPr>
        <w:t xml:space="preserve">      </w:t>
      </w:r>
    </w:p>
    <w:p w:rsidR="002F4EAC" w:rsidRDefault="002F4EAC" w:rsidP="002F4EAC">
      <w:pPr>
        <w:pStyle w:val="Ttulo1"/>
        <w:keepLines/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</w:p>
    <w:p w:rsidR="00375FA7" w:rsidRDefault="002F4EAC" w:rsidP="002F4EA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De acuerdo a lo estipulado en la </w:t>
      </w:r>
      <w:r w:rsidRPr="00A2338B">
        <w:rPr>
          <w:rFonts w:ascii="Arial" w:hAnsi="Arial" w:cs="Arial"/>
          <w:sz w:val="24"/>
          <w:szCs w:val="24"/>
          <w:lang w:val="es-ES" w:eastAsia="en-US"/>
        </w:rPr>
        <w:t>FORMA MVP 01 en su punto I.e.</w:t>
      </w:r>
      <w:r w:rsidR="00A2338B" w:rsidRPr="00A2338B">
        <w:rPr>
          <w:rFonts w:ascii="Arial" w:hAnsi="Arial" w:cs="Arial"/>
          <w:sz w:val="24"/>
          <w:szCs w:val="24"/>
          <w:lang w:val="es-ES" w:eastAsia="en-US"/>
        </w:rPr>
        <w:t>2</w:t>
      </w:r>
      <w:r>
        <w:rPr>
          <w:rFonts w:ascii="Arial" w:hAnsi="Arial" w:cs="Arial"/>
          <w:sz w:val="24"/>
          <w:szCs w:val="24"/>
          <w:lang w:val="es-ES" w:eastAsia="en-US"/>
        </w:rPr>
        <w:t>, se establece</w:t>
      </w:r>
      <w:r w:rsidR="00211D42">
        <w:rPr>
          <w:rFonts w:ascii="Arial" w:hAnsi="Arial" w:cs="Arial"/>
          <w:sz w:val="24"/>
          <w:szCs w:val="24"/>
          <w:lang w:val="es-ES" w:eastAsia="en-US"/>
        </w:rPr>
        <w:t>n</w:t>
      </w:r>
      <w:r>
        <w:rPr>
          <w:rFonts w:ascii="Arial" w:hAnsi="Arial" w:cs="Arial"/>
          <w:sz w:val="24"/>
          <w:szCs w:val="24"/>
          <w:lang w:val="es-ES" w:eastAsia="en-US"/>
        </w:rPr>
        <w:t xml:space="preserve"> en este documento, los parámetros de entrada a considerar para la elaboración de la simulación de </w:t>
      </w:r>
      <w:r w:rsidR="00CF66CD">
        <w:rPr>
          <w:rFonts w:ascii="Arial" w:hAnsi="Arial" w:cs="Arial"/>
          <w:sz w:val="24"/>
          <w:szCs w:val="24"/>
          <w:lang w:val="es-ES" w:eastAsia="en-US"/>
        </w:rPr>
        <w:t>tracción eléctrica</w:t>
      </w:r>
      <w:r>
        <w:rPr>
          <w:rFonts w:ascii="Arial" w:hAnsi="Arial" w:cs="Arial"/>
          <w:sz w:val="24"/>
          <w:szCs w:val="24"/>
          <w:lang w:val="es-ES" w:eastAsia="en-US"/>
        </w:rPr>
        <w:t xml:space="preserve">, con objeto de que los resultados de la misma para los distintos ofertantes sean </w:t>
      </w:r>
      <w:r w:rsidR="00375FA7">
        <w:rPr>
          <w:rFonts w:ascii="Arial" w:hAnsi="Arial" w:cs="Arial"/>
          <w:sz w:val="24"/>
          <w:szCs w:val="24"/>
          <w:lang w:val="es-ES" w:eastAsia="en-US"/>
        </w:rPr>
        <w:t>homogéneos</w:t>
      </w:r>
      <w:r>
        <w:rPr>
          <w:rFonts w:ascii="Arial" w:hAnsi="Arial" w:cs="Arial"/>
          <w:sz w:val="24"/>
          <w:szCs w:val="24"/>
          <w:lang w:val="es-ES" w:eastAsia="en-US"/>
        </w:rPr>
        <w:t xml:space="preserve"> en este sentido entre sí.</w:t>
      </w:r>
    </w:p>
    <w:p w:rsidR="00A2338B" w:rsidRDefault="00A2338B" w:rsidP="002F4EA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val="es-ES" w:eastAsia="en-US"/>
        </w:rPr>
      </w:pPr>
    </w:p>
    <w:p w:rsidR="002F4EAC" w:rsidRPr="002F4EAC" w:rsidRDefault="00375FA7" w:rsidP="002F4EA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Se deberá realizar una simulación de tracción eléctrica con los parámetros que se listan a continuación y comprobar que el diseño propuesto cumple con las normativas de referencia</w:t>
      </w:r>
      <w:r w:rsidR="00B17E14">
        <w:rPr>
          <w:rFonts w:ascii="Arial" w:hAnsi="Arial" w:cs="Arial"/>
          <w:sz w:val="24"/>
          <w:szCs w:val="24"/>
          <w:lang w:val="es-ES" w:eastAsia="en-US"/>
        </w:rPr>
        <w:t>.</w:t>
      </w:r>
    </w:p>
    <w:p w:rsidR="002F4EAC" w:rsidRDefault="002F4EAC" w:rsidP="002F4EAC">
      <w:pPr>
        <w:rPr>
          <w:lang w:val="es-ES" w:eastAsia="en-US"/>
        </w:rPr>
      </w:pPr>
    </w:p>
    <w:p w:rsidR="002F4EAC" w:rsidRDefault="002F4EAC" w:rsidP="002F4EAC">
      <w:pPr>
        <w:rPr>
          <w:lang w:val="es-ES" w:eastAsia="en-US"/>
        </w:rPr>
      </w:pPr>
    </w:p>
    <w:p w:rsidR="00BC1DDF" w:rsidRDefault="003D6390" w:rsidP="00BC1DDF">
      <w:pPr>
        <w:pStyle w:val="Ttulo1"/>
        <w:keepLines/>
        <w:tabs>
          <w:tab w:val="left" w:pos="567"/>
        </w:tabs>
        <w:ind w:left="720"/>
        <w:jc w:val="both"/>
        <w:rPr>
          <w:rFonts w:cs="Arial"/>
          <w:bCs/>
          <w:color w:val="auto"/>
          <w:szCs w:val="24"/>
          <w:lang w:val="es-ES" w:eastAsia="en-US"/>
        </w:rPr>
      </w:pPr>
      <w:r>
        <w:rPr>
          <w:rFonts w:cs="Arial"/>
          <w:bCs/>
          <w:color w:val="auto"/>
          <w:szCs w:val="24"/>
          <w:lang w:val="es-ES" w:eastAsia="en-US"/>
        </w:rPr>
        <w:t xml:space="preserve"> </w:t>
      </w:r>
    </w:p>
    <w:p w:rsidR="00BC1DDF" w:rsidRDefault="00BC1DDF">
      <w:pPr>
        <w:spacing w:after="200" w:line="276" w:lineRule="auto"/>
        <w:rPr>
          <w:rFonts w:ascii="Arial" w:hAnsi="Arial" w:cs="Arial"/>
          <w:b/>
          <w:bCs/>
          <w:sz w:val="24"/>
          <w:szCs w:val="24"/>
          <w:lang w:val="es-ES" w:eastAsia="en-US"/>
        </w:rPr>
      </w:pPr>
      <w:r>
        <w:rPr>
          <w:rFonts w:cs="Arial"/>
          <w:bCs/>
          <w:szCs w:val="24"/>
          <w:lang w:val="es-ES" w:eastAsia="en-US"/>
        </w:rPr>
        <w:br w:type="page"/>
      </w:r>
    </w:p>
    <w:p w:rsidR="003D6390" w:rsidRDefault="003D6390" w:rsidP="00A2338B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  <w:bookmarkStart w:id="1" w:name="_Toc392621552"/>
      <w:r>
        <w:rPr>
          <w:rFonts w:cs="Arial"/>
          <w:bCs/>
          <w:color w:val="auto"/>
          <w:szCs w:val="24"/>
          <w:lang w:val="es-ES" w:eastAsia="en-US"/>
        </w:rPr>
        <w:lastRenderedPageBreak/>
        <w:t>Sistema de electrificación</w:t>
      </w:r>
      <w:bookmarkEnd w:id="1"/>
    </w:p>
    <w:p w:rsidR="003D6390" w:rsidRDefault="003D6390" w:rsidP="00A2338B">
      <w:pPr>
        <w:jc w:val="both"/>
        <w:rPr>
          <w:rFonts w:ascii="Arial" w:hAnsi="Arial" w:cs="Arial"/>
          <w:sz w:val="24"/>
          <w:szCs w:val="24"/>
          <w:lang w:val="es-ES" w:eastAsia="en-US"/>
        </w:rPr>
      </w:pPr>
      <w:r w:rsidRPr="003D6390">
        <w:rPr>
          <w:rFonts w:ascii="Arial" w:hAnsi="Arial" w:cs="Arial"/>
          <w:sz w:val="24"/>
          <w:szCs w:val="24"/>
          <w:lang w:val="es-ES" w:eastAsia="en-US"/>
        </w:rPr>
        <w:t xml:space="preserve">La </w:t>
      </w:r>
      <w:r>
        <w:rPr>
          <w:rFonts w:ascii="Arial" w:hAnsi="Arial" w:cs="Arial"/>
          <w:sz w:val="24"/>
          <w:szCs w:val="24"/>
          <w:lang w:val="es-ES" w:eastAsia="en-US"/>
        </w:rPr>
        <w:t xml:space="preserve">simulación de tracción eléctrica se deberá realizar siguiendo el esquema de electrificación </w:t>
      </w:r>
      <w:r w:rsidR="00650070">
        <w:rPr>
          <w:rFonts w:ascii="Arial" w:hAnsi="Arial" w:cs="Arial"/>
          <w:sz w:val="24"/>
          <w:szCs w:val="24"/>
          <w:lang w:val="es-ES" w:eastAsia="en-US"/>
        </w:rPr>
        <w:t>considerado en el Proyecto Ejecutivo.</w:t>
      </w:r>
    </w:p>
    <w:p w:rsidR="0027357D" w:rsidRDefault="0027357D" w:rsidP="00A2338B">
      <w:pPr>
        <w:jc w:val="both"/>
        <w:rPr>
          <w:rFonts w:ascii="Arial" w:hAnsi="Arial" w:cs="Arial"/>
          <w:sz w:val="24"/>
          <w:szCs w:val="24"/>
          <w:lang w:val="es-ES" w:eastAsia="en-US"/>
        </w:rPr>
      </w:pPr>
    </w:p>
    <w:p w:rsidR="00650070" w:rsidRDefault="00650070" w:rsidP="00A2338B">
      <w:p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Los elementos a considerar son los siguientes:</w:t>
      </w:r>
    </w:p>
    <w:p w:rsidR="00650070" w:rsidRDefault="00650070" w:rsidP="00A2338B">
      <w:pPr>
        <w:jc w:val="both"/>
        <w:rPr>
          <w:rFonts w:ascii="Arial" w:hAnsi="Arial" w:cs="Arial"/>
          <w:sz w:val="24"/>
          <w:szCs w:val="24"/>
          <w:lang w:val="es-ES" w:eastAsia="en-US"/>
        </w:rPr>
      </w:pPr>
    </w:p>
    <w:p w:rsidR="009D53F0" w:rsidRDefault="009D53F0" w:rsidP="00A2338B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Siete (7) subestaciones de rectificación</w:t>
      </w:r>
      <w:r w:rsidR="00650070" w:rsidRPr="00A323E6">
        <w:rPr>
          <w:rFonts w:ascii="Arial" w:hAnsi="Arial" w:cs="Arial"/>
          <w:sz w:val="24"/>
          <w:szCs w:val="24"/>
          <w:lang w:val="es-ES" w:eastAsia="en-US"/>
        </w:rPr>
        <w:t xml:space="preserve"> ubicadas en los siguientes </w:t>
      </w:r>
      <w:proofErr w:type="spellStart"/>
      <w:r w:rsidR="00650070" w:rsidRPr="00A323E6">
        <w:rPr>
          <w:rFonts w:ascii="Arial" w:hAnsi="Arial" w:cs="Arial"/>
          <w:sz w:val="24"/>
          <w:szCs w:val="24"/>
          <w:lang w:val="es-ES" w:eastAsia="en-US"/>
        </w:rPr>
        <w:t>pks</w:t>
      </w:r>
      <w:proofErr w:type="spellEnd"/>
      <w:r w:rsidR="00650070" w:rsidRPr="00A323E6">
        <w:rPr>
          <w:rFonts w:ascii="Arial" w:hAnsi="Arial" w:cs="Arial"/>
          <w:sz w:val="24"/>
          <w:szCs w:val="24"/>
          <w:lang w:val="es-ES" w:eastAsia="en-US"/>
        </w:rPr>
        <w:t xml:space="preserve">: </w:t>
      </w:r>
    </w:p>
    <w:p w:rsidR="009D53F0" w:rsidRDefault="009D53F0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SET-1: PK 1+540 Estación 2 BELENES</w:t>
      </w:r>
    </w:p>
    <w:p w:rsidR="009D53F0" w:rsidRDefault="009D53F0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SET-2: PK 4+480 Estación 4 BASÍLICA</w:t>
      </w:r>
    </w:p>
    <w:p w:rsidR="009D53F0" w:rsidRDefault="009D53F0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SET-3: PK 6+977 Estación 6 CIRCUNVALACIÓN</w:t>
      </w:r>
    </w:p>
    <w:p w:rsidR="009D53F0" w:rsidRDefault="009D53F0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SET-4: PK 10+401 Estación 9 ALCALDE</w:t>
      </w:r>
    </w:p>
    <w:p w:rsidR="009D53F0" w:rsidRDefault="009D53F0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SET-5: PK 13+440 Estacón 12 PLAZA DE LA BANDERA</w:t>
      </w:r>
    </w:p>
    <w:p w:rsidR="009D53F0" w:rsidRDefault="009D53F0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SET-6: PK 17+194 Estación 15 RÍO NILO</w:t>
      </w:r>
    </w:p>
    <w:p w:rsidR="009D53F0" w:rsidRDefault="009D53F0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SET-7: Final de línea. TALLERES Y DEPÓSITO o PK 20+438 Estación 18 TERMINAL DE AUTOBUSES</w:t>
      </w:r>
    </w:p>
    <w:p w:rsidR="00A323E6" w:rsidRPr="00A323E6" w:rsidRDefault="00A323E6" w:rsidP="00A2338B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 w:rsidRPr="00A323E6">
        <w:rPr>
          <w:rFonts w:ascii="Arial" w:hAnsi="Arial" w:cs="Arial"/>
          <w:sz w:val="24"/>
          <w:szCs w:val="24"/>
          <w:lang w:val="es-ES" w:eastAsia="en-US"/>
        </w:rPr>
        <w:t>La</w:t>
      </w:r>
      <w:r w:rsidR="009D53F0">
        <w:rPr>
          <w:rFonts w:ascii="Arial" w:hAnsi="Arial" w:cs="Arial"/>
          <w:sz w:val="24"/>
          <w:szCs w:val="24"/>
          <w:lang w:val="es-ES" w:eastAsia="en-US"/>
        </w:rPr>
        <w:t>s subestaciones de rectificación</w:t>
      </w:r>
      <w:r w:rsidRPr="00A323E6">
        <w:rPr>
          <w:rFonts w:ascii="Arial" w:hAnsi="Arial" w:cs="Arial"/>
          <w:sz w:val="24"/>
          <w:szCs w:val="24"/>
          <w:lang w:val="es-ES" w:eastAsia="en-US"/>
        </w:rPr>
        <w:t xml:space="preserve"> deberán modelarse teniendo en cuenta los siguientes parámetros:</w:t>
      </w:r>
    </w:p>
    <w:p w:rsidR="00A323E6" w:rsidRDefault="00A323E6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Dos transformadores de </w:t>
      </w:r>
      <w:r w:rsidR="009D53F0">
        <w:rPr>
          <w:rFonts w:ascii="Arial" w:hAnsi="Arial" w:cs="Arial"/>
          <w:sz w:val="24"/>
          <w:szCs w:val="24"/>
          <w:lang w:val="es-ES" w:eastAsia="en-US"/>
        </w:rPr>
        <w:t>tr</w:t>
      </w:r>
      <w:r>
        <w:rPr>
          <w:rFonts w:ascii="Arial" w:hAnsi="Arial" w:cs="Arial"/>
          <w:sz w:val="24"/>
          <w:szCs w:val="24"/>
          <w:lang w:val="es-ES" w:eastAsia="en-US"/>
        </w:rPr>
        <w:t>acción</w:t>
      </w:r>
      <w:r w:rsidR="009D53F0">
        <w:rPr>
          <w:rFonts w:ascii="Arial" w:hAnsi="Arial" w:cs="Arial"/>
          <w:sz w:val="24"/>
          <w:szCs w:val="24"/>
          <w:lang w:val="es-ES" w:eastAsia="en-US"/>
        </w:rPr>
        <w:t xml:space="preserve"> por subestación</w:t>
      </w:r>
    </w:p>
    <w:p w:rsidR="009D53F0" w:rsidRDefault="009D53F0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Cada subestación dispone de dos grupos de rectificación que, en su conjunto, proporcionan rectificación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dodecafásica</w:t>
      </w:r>
      <w:proofErr w:type="spellEnd"/>
    </w:p>
    <w:p w:rsidR="009D53F0" w:rsidRDefault="009D53F0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El ámbito de Talleres y Depósito debe tener subestación de rectificación exclusiva, pudiendo, en situación degradada, alimentarse desde vía general.</w:t>
      </w:r>
    </w:p>
    <w:p w:rsidR="00A323E6" w:rsidRDefault="009D53F0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Relación de transformación: 23/1,18</w:t>
      </w:r>
      <w:r w:rsidR="00A323E6">
        <w:rPr>
          <w:rFonts w:ascii="Arial" w:hAnsi="Arial" w:cs="Arial"/>
          <w:sz w:val="24"/>
          <w:szCs w:val="24"/>
          <w:lang w:val="es-ES" w:eastAsia="en-US"/>
        </w:rPr>
        <w:t xml:space="preserve"> </w:t>
      </w:r>
      <w:proofErr w:type="spellStart"/>
      <w:r w:rsidR="00A323E6">
        <w:rPr>
          <w:rFonts w:ascii="Arial" w:hAnsi="Arial" w:cs="Arial"/>
          <w:sz w:val="24"/>
          <w:szCs w:val="24"/>
          <w:lang w:val="es-ES" w:eastAsia="en-US"/>
        </w:rPr>
        <w:t>kV</w:t>
      </w:r>
      <w:proofErr w:type="spellEnd"/>
    </w:p>
    <w:p w:rsidR="00A323E6" w:rsidRDefault="009D53F0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Ecc</w:t>
      </w:r>
      <w:proofErr w:type="spellEnd"/>
      <w:r>
        <w:rPr>
          <w:rFonts w:ascii="Arial" w:hAnsi="Arial" w:cs="Arial"/>
          <w:sz w:val="24"/>
          <w:szCs w:val="24"/>
          <w:lang w:val="es-ES" w:eastAsia="en-US"/>
        </w:rPr>
        <w:t>: 9</w:t>
      </w:r>
      <w:r w:rsidR="00A323E6">
        <w:rPr>
          <w:rFonts w:ascii="Arial" w:hAnsi="Arial" w:cs="Arial"/>
          <w:sz w:val="24"/>
          <w:szCs w:val="24"/>
          <w:lang w:val="es-ES" w:eastAsia="en-US"/>
        </w:rPr>
        <w:t>%</w:t>
      </w:r>
    </w:p>
    <w:p w:rsidR="00A323E6" w:rsidRDefault="009D53F0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Pcc_red</w:t>
      </w:r>
      <w:proofErr w:type="spellEnd"/>
      <w:r>
        <w:rPr>
          <w:rFonts w:ascii="Arial" w:hAnsi="Arial" w:cs="Arial"/>
          <w:sz w:val="24"/>
          <w:szCs w:val="24"/>
          <w:lang w:val="es-ES" w:eastAsia="en-US"/>
        </w:rPr>
        <w:t xml:space="preserve"> eléctrica: red interna 23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kV</w:t>
      </w:r>
      <w:proofErr w:type="spellEnd"/>
      <w:r>
        <w:rPr>
          <w:rFonts w:ascii="Arial" w:hAnsi="Arial" w:cs="Arial"/>
          <w:sz w:val="24"/>
          <w:szCs w:val="24"/>
          <w:lang w:val="es-ES" w:eastAsia="en-US"/>
        </w:rPr>
        <w:t xml:space="preserve"> alimentada desde las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SEATs</w:t>
      </w:r>
      <w:proofErr w:type="spellEnd"/>
      <w:r>
        <w:rPr>
          <w:rFonts w:ascii="Arial" w:hAnsi="Arial" w:cs="Arial"/>
          <w:sz w:val="24"/>
          <w:szCs w:val="24"/>
          <w:lang w:val="es-ES" w:eastAsia="en-US"/>
        </w:rPr>
        <w:t xml:space="preserve"> 230/23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kV</w:t>
      </w:r>
      <w:proofErr w:type="spellEnd"/>
      <w:r>
        <w:rPr>
          <w:rFonts w:ascii="Arial" w:hAnsi="Arial" w:cs="Arial"/>
          <w:sz w:val="24"/>
          <w:szCs w:val="24"/>
          <w:lang w:val="es-ES" w:eastAsia="en-US"/>
        </w:rPr>
        <w:t xml:space="preserve"> a través de transformadores 30 MVA</w:t>
      </w:r>
      <w:r w:rsidR="00D45D0F">
        <w:rPr>
          <w:rFonts w:ascii="Arial" w:hAnsi="Arial" w:cs="Arial"/>
          <w:sz w:val="24"/>
          <w:szCs w:val="24"/>
          <w:lang w:val="es-ES" w:eastAsia="en-US"/>
        </w:rPr>
        <w:t>.</w:t>
      </w:r>
    </w:p>
    <w:p w:rsidR="00D45D0F" w:rsidRPr="00E23F27" w:rsidRDefault="00D45D0F" w:rsidP="00A2338B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Sistema de electrificación aislado de tierra: rieles y el negativo de los rectificadores permanecen aislados de tierra en condiciones normales.</w:t>
      </w:r>
    </w:p>
    <w:p w:rsidR="00650070" w:rsidRDefault="006F1106" w:rsidP="00A2338B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Sistema de catenaria, formado por los siguientes conductores:</w:t>
      </w:r>
    </w:p>
    <w:p w:rsidR="009D53F0" w:rsidRDefault="009D53F0" w:rsidP="00A2338B">
      <w:pPr>
        <w:pStyle w:val="Prrafodelista"/>
        <w:numPr>
          <w:ilvl w:val="1"/>
          <w:numId w:val="5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Tramo en viaducto, catenaria flexible</w:t>
      </w:r>
    </w:p>
    <w:p w:rsidR="00907DA0" w:rsidRDefault="009D53F0" w:rsidP="00A2338B">
      <w:pPr>
        <w:pStyle w:val="Prrafodelista"/>
        <w:numPr>
          <w:ilvl w:val="2"/>
          <w:numId w:val="5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Sustentador: 150 mm</w:t>
      </w:r>
      <w:r w:rsidRPr="009D53F0">
        <w:rPr>
          <w:rFonts w:ascii="Arial" w:hAnsi="Arial" w:cs="Arial"/>
          <w:sz w:val="24"/>
          <w:szCs w:val="24"/>
          <w:vertAlign w:val="superscript"/>
          <w:lang w:val="es-ES" w:eastAsia="en-US"/>
        </w:rPr>
        <w:t>2</w:t>
      </w:r>
      <w:r>
        <w:rPr>
          <w:rFonts w:ascii="Arial" w:hAnsi="Arial" w:cs="Arial"/>
          <w:sz w:val="24"/>
          <w:szCs w:val="24"/>
          <w:lang w:val="es-ES" w:eastAsia="en-US"/>
        </w:rPr>
        <w:t xml:space="preserve"> Cu</w:t>
      </w:r>
    </w:p>
    <w:p w:rsidR="00907DA0" w:rsidRDefault="00907DA0" w:rsidP="00A2338B">
      <w:pPr>
        <w:pStyle w:val="Prrafodelista"/>
        <w:numPr>
          <w:ilvl w:val="2"/>
          <w:numId w:val="5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Hilo de contacto: </w:t>
      </w:r>
      <w:r w:rsidR="009D53F0">
        <w:rPr>
          <w:rFonts w:ascii="Arial" w:hAnsi="Arial" w:cs="Arial"/>
          <w:sz w:val="24"/>
          <w:szCs w:val="24"/>
          <w:lang w:val="es-ES" w:eastAsia="en-US"/>
        </w:rPr>
        <w:t>2x</w:t>
      </w:r>
      <w:r>
        <w:rPr>
          <w:rFonts w:ascii="Arial" w:hAnsi="Arial" w:cs="Arial"/>
          <w:sz w:val="24"/>
          <w:szCs w:val="24"/>
          <w:lang w:val="es-ES" w:eastAsia="en-US"/>
        </w:rPr>
        <w:t>Cu107</w:t>
      </w:r>
    </w:p>
    <w:p w:rsidR="009D53F0" w:rsidRDefault="009D53F0" w:rsidP="00A2338B">
      <w:pPr>
        <w:pStyle w:val="Prrafodelista"/>
        <w:numPr>
          <w:ilvl w:val="1"/>
          <w:numId w:val="5"/>
        </w:numPr>
        <w:jc w:val="both"/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Tramo en túnel, catenaria rígida PAC-110</w:t>
      </w:r>
    </w:p>
    <w:p w:rsidR="00907DA0" w:rsidRPr="009D53F0" w:rsidRDefault="00907DA0" w:rsidP="00A2338B">
      <w:pPr>
        <w:jc w:val="both"/>
        <w:rPr>
          <w:rFonts w:ascii="Arial" w:hAnsi="Arial" w:cs="Arial"/>
          <w:sz w:val="24"/>
          <w:szCs w:val="24"/>
          <w:lang w:val="es-ES" w:eastAsia="en-US"/>
        </w:rPr>
      </w:pPr>
    </w:p>
    <w:p w:rsidR="00E23F27" w:rsidRPr="00E23F27" w:rsidRDefault="00E23F27" w:rsidP="00A2338B">
      <w:pPr>
        <w:jc w:val="both"/>
        <w:rPr>
          <w:rFonts w:ascii="Arial" w:hAnsi="Arial" w:cs="Arial"/>
          <w:sz w:val="24"/>
          <w:szCs w:val="24"/>
          <w:lang w:val="es-ES" w:eastAsia="en-US"/>
        </w:rPr>
      </w:pPr>
    </w:p>
    <w:p w:rsidR="00E23F27" w:rsidRDefault="00E23F27" w:rsidP="00E23F27">
      <w:pPr>
        <w:pStyle w:val="Prrafodelista"/>
        <w:ind w:left="1440"/>
        <w:rPr>
          <w:rFonts w:ascii="Arial" w:hAnsi="Arial" w:cs="Arial"/>
          <w:sz w:val="24"/>
          <w:szCs w:val="24"/>
          <w:lang w:val="es-ES" w:eastAsia="en-US"/>
        </w:rPr>
      </w:pPr>
    </w:p>
    <w:p w:rsidR="00086CDC" w:rsidRDefault="00086CDC">
      <w:pPr>
        <w:spacing w:after="200" w:line="276" w:lineRule="auto"/>
        <w:rPr>
          <w:rFonts w:ascii="Arial" w:hAnsi="Arial" w:cs="Arial"/>
          <w:b/>
          <w:bCs/>
          <w:sz w:val="24"/>
          <w:szCs w:val="24"/>
          <w:lang w:val="es-ES" w:eastAsia="en-US"/>
        </w:rPr>
      </w:pPr>
      <w:r>
        <w:rPr>
          <w:rFonts w:cs="Arial"/>
          <w:bCs/>
          <w:szCs w:val="24"/>
          <w:lang w:val="es-ES" w:eastAsia="en-US"/>
        </w:rPr>
        <w:br w:type="page"/>
      </w:r>
    </w:p>
    <w:p w:rsidR="0027357D" w:rsidRDefault="00E23F27" w:rsidP="00E23F27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  <w:bookmarkStart w:id="2" w:name="_Toc392621553"/>
      <w:r w:rsidRPr="00E23F27">
        <w:rPr>
          <w:rFonts w:cs="Arial"/>
          <w:bCs/>
          <w:color w:val="auto"/>
          <w:szCs w:val="24"/>
          <w:lang w:val="es-ES" w:eastAsia="en-US"/>
        </w:rPr>
        <w:lastRenderedPageBreak/>
        <w:t>Simulación de marcha</w:t>
      </w:r>
      <w:bookmarkEnd w:id="2"/>
    </w:p>
    <w:p w:rsidR="00E23F27" w:rsidRDefault="00E23F27" w:rsidP="00E23F27">
      <w:pPr>
        <w:rPr>
          <w:rFonts w:ascii="Arial" w:hAnsi="Arial" w:cs="Arial"/>
          <w:sz w:val="24"/>
          <w:szCs w:val="24"/>
          <w:lang w:val="es-ES" w:eastAsia="en-US"/>
        </w:rPr>
      </w:pPr>
      <w:r w:rsidRPr="00E23F27">
        <w:rPr>
          <w:rFonts w:ascii="Arial" w:hAnsi="Arial" w:cs="Arial"/>
          <w:sz w:val="24"/>
          <w:szCs w:val="24"/>
          <w:lang w:val="es-ES" w:eastAsia="en-US"/>
        </w:rPr>
        <w:t xml:space="preserve">La </w:t>
      </w:r>
      <w:r>
        <w:rPr>
          <w:rFonts w:ascii="Arial" w:hAnsi="Arial" w:cs="Arial"/>
          <w:sz w:val="24"/>
          <w:szCs w:val="24"/>
          <w:lang w:val="es-ES" w:eastAsia="en-US"/>
        </w:rPr>
        <w:t xml:space="preserve">simulación de tracción eléctrica </w:t>
      </w:r>
      <w:r w:rsidR="00A323E6">
        <w:rPr>
          <w:rFonts w:ascii="Arial" w:hAnsi="Arial" w:cs="Arial"/>
          <w:sz w:val="24"/>
          <w:szCs w:val="24"/>
          <w:lang w:val="es-ES" w:eastAsia="en-US"/>
        </w:rPr>
        <w:t xml:space="preserve">deberá tomar como datos de entrada los resultados </w:t>
      </w:r>
      <w:r>
        <w:rPr>
          <w:rFonts w:ascii="Arial" w:hAnsi="Arial" w:cs="Arial"/>
          <w:sz w:val="24"/>
          <w:szCs w:val="24"/>
          <w:lang w:val="es-ES" w:eastAsia="en-US"/>
        </w:rPr>
        <w:t>obtenidos de la simulación de marcha previamente realizada</w:t>
      </w:r>
      <w:r w:rsidR="00A2338B">
        <w:rPr>
          <w:rFonts w:ascii="Arial" w:hAnsi="Arial" w:cs="Arial"/>
          <w:sz w:val="24"/>
          <w:szCs w:val="24"/>
          <w:lang w:val="es-ES" w:eastAsia="en-US"/>
        </w:rPr>
        <w:t xml:space="preserve"> según la FORMA SIMMAR</w:t>
      </w:r>
      <w:r w:rsidR="00A323E6">
        <w:rPr>
          <w:rFonts w:ascii="Arial" w:hAnsi="Arial" w:cs="Arial"/>
          <w:sz w:val="24"/>
          <w:szCs w:val="24"/>
          <w:lang w:val="es-ES" w:eastAsia="en-US"/>
        </w:rPr>
        <w:t>.</w:t>
      </w:r>
    </w:p>
    <w:p w:rsidR="00A323E6" w:rsidRDefault="00A323E6" w:rsidP="00E23F27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En este</w:t>
      </w:r>
      <w:r w:rsidR="00A2338B">
        <w:rPr>
          <w:rFonts w:ascii="Arial" w:hAnsi="Arial" w:cs="Arial"/>
          <w:sz w:val="24"/>
          <w:szCs w:val="24"/>
          <w:lang w:val="es-ES" w:eastAsia="en-US"/>
        </w:rPr>
        <w:t xml:space="preserve"> sentido, para un escenario de opera</w:t>
      </w:r>
      <w:r>
        <w:rPr>
          <w:rFonts w:ascii="Arial" w:hAnsi="Arial" w:cs="Arial"/>
          <w:sz w:val="24"/>
          <w:szCs w:val="24"/>
          <w:lang w:val="es-ES" w:eastAsia="en-US"/>
        </w:rPr>
        <w:t>ción definido por:</w:t>
      </w:r>
    </w:p>
    <w:p w:rsidR="00A323E6" w:rsidRDefault="00A323E6" w:rsidP="00A323E6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Trazado</w:t>
      </w:r>
    </w:p>
    <w:p w:rsidR="00A323E6" w:rsidRDefault="00A323E6" w:rsidP="00A323E6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  <w:lang w:val="es-ES" w:eastAsia="en-US"/>
        </w:rPr>
      </w:pPr>
      <w:r w:rsidRPr="00A323E6">
        <w:rPr>
          <w:rFonts w:ascii="Arial" w:hAnsi="Arial" w:cs="Arial"/>
          <w:sz w:val="24"/>
          <w:szCs w:val="24"/>
          <w:lang w:val="es-ES" w:eastAsia="en-US"/>
        </w:rPr>
        <w:t>Limitaciones de velocidad</w:t>
      </w:r>
    </w:p>
    <w:p w:rsidR="00A323E6" w:rsidRDefault="00A323E6" w:rsidP="00A323E6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Frecuencia de paso</w:t>
      </w:r>
    </w:p>
    <w:p w:rsidR="00A323E6" w:rsidRDefault="00A323E6" w:rsidP="00A323E6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Tiempos de parada en estación</w:t>
      </w:r>
    </w:p>
    <w:p w:rsidR="00A323E6" w:rsidRDefault="00A323E6" w:rsidP="00A323E6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Material móvil</w:t>
      </w: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Deberá considerar el empuje (N) y la velocidad (km/h) del material móvil en cada uno de los puntos del trazado para calcular la potencia mecánica demandada.</w:t>
      </w:r>
    </w:p>
    <w:p w:rsidR="00D45D0F" w:rsidRDefault="00D45D0F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852A4" w:rsidRPr="00A323E6" w:rsidRDefault="00A852A4" w:rsidP="00A323E6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Para el cálculo de la potencia eléctrica demandada deberá considerarse el rendimiento total de la cadena de tracción del material móvil</w:t>
      </w:r>
      <w:r w:rsidR="00375FA7">
        <w:rPr>
          <w:rFonts w:ascii="Arial" w:hAnsi="Arial" w:cs="Arial"/>
          <w:sz w:val="24"/>
          <w:szCs w:val="24"/>
          <w:lang w:val="es-ES" w:eastAsia="en-US"/>
        </w:rPr>
        <w:t xml:space="preserve"> (85 %)</w:t>
      </w:r>
      <w:r>
        <w:rPr>
          <w:rFonts w:ascii="Arial" w:hAnsi="Arial" w:cs="Arial"/>
          <w:sz w:val="24"/>
          <w:szCs w:val="24"/>
          <w:lang w:val="es-ES" w:eastAsia="en-US"/>
        </w:rPr>
        <w:t>.</w:t>
      </w: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A323E6" w:rsidRPr="00A323E6" w:rsidRDefault="00A323E6" w:rsidP="00A323E6">
      <w:pPr>
        <w:rPr>
          <w:rFonts w:ascii="Arial" w:hAnsi="Arial" w:cs="Arial"/>
          <w:sz w:val="24"/>
          <w:szCs w:val="24"/>
          <w:lang w:val="es-ES" w:eastAsia="en-US"/>
        </w:rPr>
      </w:pPr>
    </w:p>
    <w:p w:rsidR="00BC1DDF" w:rsidRDefault="00BC1DDF">
      <w:pPr>
        <w:spacing w:after="200" w:line="276" w:lineRule="auto"/>
        <w:rPr>
          <w:rFonts w:ascii="Arial" w:hAnsi="Arial" w:cs="Arial"/>
          <w:b/>
          <w:bCs/>
          <w:sz w:val="24"/>
          <w:szCs w:val="24"/>
          <w:lang w:val="es-ES" w:eastAsia="en-US"/>
        </w:rPr>
      </w:pPr>
      <w:r>
        <w:rPr>
          <w:rFonts w:cs="Arial"/>
          <w:bCs/>
          <w:szCs w:val="24"/>
          <w:lang w:val="es-ES" w:eastAsia="en-US"/>
        </w:rPr>
        <w:br w:type="page"/>
      </w:r>
    </w:p>
    <w:p w:rsidR="00086CDC" w:rsidRDefault="00086CDC" w:rsidP="00211D42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  <w:bookmarkStart w:id="3" w:name="_Toc392621554"/>
      <w:r>
        <w:rPr>
          <w:rFonts w:cs="Arial"/>
          <w:bCs/>
          <w:color w:val="auto"/>
          <w:szCs w:val="24"/>
          <w:lang w:val="es-ES" w:eastAsia="en-US"/>
        </w:rPr>
        <w:lastRenderedPageBreak/>
        <w:t>Escenarios a estudiar</w:t>
      </w:r>
      <w:bookmarkEnd w:id="3"/>
    </w:p>
    <w:p w:rsidR="00086CDC" w:rsidRDefault="00086CDC" w:rsidP="00086CDC">
      <w:pPr>
        <w:rPr>
          <w:rFonts w:ascii="Arial" w:hAnsi="Arial" w:cs="Arial"/>
          <w:sz w:val="24"/>
          <w:szCs w:val="24"/>
          <w:lang w:val="es-ES" w:eastAsia="en-US"/>
        </w:rPr>
      </w:pPr>
      <w:r w:rsidRPr="00086CDC">
        <w:rPr>
          <w:rFonts w:ascii="Arial" w:hAnsi="Arial" w:cs="Arial"/>
          <w:sz w:val="24"/>
          <w:szCs w:val="24"/>
          <w:lang w:val="es-ES" w:eastAsia="en-US"/>
        </w:rPr>
        <w:t>Se deberán estudiar los siguientes escenarios</w:t>
      </w:r>
      <w:r>
        <w:rPr>
          <w:rFonts w:ascii="Arial" w:hAnsi="Arial" w:cs="Arial"/>
          <w:sz w:val="24"/>
          <w:szCs w:val="24"/>
          <w:lang w:val="es-ES" w:eastAsia="en-US"/>
        </w:rPr>
        <w:t>:</w:t>
      </w:r>
    </w:p>
    <w:p w:rsidR="00086CDC" w:rsidRDefault="00086CDC" w:rsidP="00086CDC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Situación normal: Todos </w:t>
      </w:r>
      <w:r w:rsidR="009D53F0">
        <w:rPr>
          <w:rFonts w:ascii="Arial" w:hAnsi="Arial" w:cs="Arial"/>
          <w:sz w:val="24"/>
          <w:szCs w:val="24"/>
          <w:lang w:val="es-ES" w:eastAsia="en-US"/>
        </w:rPr>
        <w:t>las subestaciones</w:t>
      </w:r>
      <w:r>
        <w:rPr>
          <w:rFonts w:ascii="Arial" w:hAnsi="Arial" w:cs="Arial"/>
          <w:sz w:val="24"/>
          <w:szCs w:val="24"/>
          <w:lang w:val="es-ES" w:eastAsia="en-US"/>
        </w:rPr>
        <w:t xml:space="preserve"> de </w:t>
      </w:r>
      <w:r w:rsidR="009D53F0">
        <w:rPr>
          <w:rFonts w:ascii="Arial" w:hAnsi="Arial" w:cs="Arial"/>
          <w:sz w:val="24"/>
          <w:szCs w:val="24"/>
          <w:lang w:val="es-ES" w:eastAsia="en-US"/>
        </w:rPr>
        <w:t xml:space="preserve">rectificación </w:t>
      </w:r>
      <w:r>
        <w:rPr>
          <w:rFonts w:ascii="Arial" w:hAnsi="Arial" w:cs="Arial"/>
          <w:sz w:val="24"/>
          <w:szCs w:val="24"/>
          <w:lang w:val="es-ES" w:eastAsia="en-US"/>
        </w:rPr>
        <w:t>funcionando correctamente</w:t>
      </w:r>
    </w:p>
    <w:p w:rsidR="00086CDC" w:rsidRDefault="00086CDC" w:rsidP="00086CDC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Situación degradada N-1:</w:t>
      </w:r>
    </w:p>
    <w:p w:rsidR="00086CDC" w:rsidRDefault="00086CDC" w:rsidP="00086CDC">
      <w:pPr>
        <w:pStyle w:val="Prrafodelista"/>
        <w:numPr>
          <w:ilvl w:val="1"/>
          <w:numId w:val="8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Fallo </w:t>
      </w:r>
      <w:r w:rsidR="009D53F0">
        <w:rPr>
          <w:rFonts w:ascii="Arial" w:hAnsi="Arial" w:cs="Arial"/>
          <w:sz w:val="24"/>
          <w:szCs w:val="24"/>
          <w:lang w:val="es-ES" w:eastAsia="en-US"/>
        </w:rPr>
        <w:t>de una subestación de rectificación completa</w:t>
      </w:r>
      <w:r w:rsidR="00E04E9F">
        <w:rPr>
          <w:rFonts w:ascii="Arial" w:hAnsi="Arial" w:cs="Arial"/>
          <w:sz w:val="24"/>
          <w:szCs w:val="24"/>
          <w:lang w:val="es-ES" w:eastAsia="en-US"/>
        </w:rPr>
        <w:t xml:space="preserve"> cualesquiera</w:t>
      </w:r>
    </w:p>
    <w:p w:rsidR="00086CDC" w:rsidRDefault="00086CDC" w:rsidP="00086CDC">
      <w:pPr>
        <w:rPr>
          <w:rFonts w:ascii="Arial" w:hAnsi="Arial" w:cs="Arial"/>
          <w:sz w:val="24"/>
          <w:szCs w:val="24"/>
          <w:lang w:val="es-ES" w:eastAsia="en-US"/>
        </w:rPr>
      </w:pPr>
    </w:p>
    <w:p w:rsidR="00086CDC" w:rsidRDefault="00086CDC" w:rsidP="00086CDC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En cualquiera de los escenarios planteados anteriormente, el sistema debe ser capaz de suministrar</w:t>
      </w:r>
      <w:r w:rsidR="00BC1DDF">
        <w:rPr>
          <w:rFonts w:ascii="Arial" w:hAnsi="Arial" w:cs="Arial"/>
          <w:sz w:val="24"/>
          <w:szCs w:val="24"/>
          <w:lang w:val="es-ES" w:eastAsia="en-US"/>
        </w:rPr>
        <w:t xml:space="preserve"> energía eléctrica para un funcionamiento en modo de </w:t>
      </w:r>
      <w:r w:rsidR="00A2338B">
        <w:rPr>
          <w:rFonts w:ascii="Arial" w:hAnsi="Arial" w:cs="Arial"/>
          <w:sz w:val="24"/>
          <w:szCs w:val="24"/>
          <w:lang w:val="es-ES" w:eastAsia="en-US"/>
        </w:rPr>
        <w:t>opera</w:t>
      </w:r>
      <w:r w:rsidR="00BC1DDF">
        <w:rPr>
          <w:rFonts w:ascii="Arial" w:hAnsi="Arial" w:cs="Arial"/>
          <w:sz w:val="24"/>
          <w:szCs w:val="24"/>
          <w:lang w:val="es-ES" w:eastAsia="en-US"/>
        </w:rPr>
        <w:t>ción normal (sin alteraciones en el tráfico ferroviario).</w:t>
      </w:r>
    </w:p>
    <w:p w:rsidR="00BC1DDF" w:rsidRPr="00086CDC" w:rsidRDefault="00BC1DDF" w:rsidP="00086CDC">
      <w:pPr>
        <w:rPr>
          <w:rFonts w:ascii="Arial" w:hAnsi="Arial" w:cs="Arial"/>
          <w:sz w:val="24"/>
          <w:szCs w:val="24"/>
          <w:lang w:val="es-ES" w:eastAsia="en-US"/>
        </w:rPr>
      </w:pPr>
    </w:p>
    <w:p w:rsidR="00BC1DDF" w:rsidRDefault="00BC1DDF">
      <w:pPr>
        <w:spacing w:after="200" w:line="276" w:lineRule="auto"/>
        <w:rPr>
          <w:rFonts w:ascii="Arial" w:hAnsi="Arial" w:cs="Arial"/>
          <w:b/>
          <w:bCs/>
          <w:sz w:val="24"/>
          <w:szCs w:val="24"/>
          <w:lang w:val="es-ES" w:eastAsia="en-US"/>
        </w:rPr>
      </w:pPr>
      <w:r>
        <w:rPr>
          <w:rFonts w:cs="Arial"/>
          <w:bCs/>
          <w:szCs w:val="24"/>
          <w:lang w:val="es-ES" w:eastAsia="en-US"/>
        </w:rPr>
        <w:br w:type="page"/>
      </w:r>
    </w:p>
    <w:p w:rsidR="00BC1DDF" w:rsidRDefault="00BC1DDF" w:rsidP="00211D42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  <w:bookmarkStart w:id="4" w:name="_Toc392621555"/>
      <w:r>
        <w:rPr>
          <w:rFonts w:cs="Arial"/>
          <w:bCs/>
          <w:color w:val="auto"/>
          <w:szCs w:val="24"/>
          <w:lang w:val="es-ES" w:eastAsia="en-US"/>
        </w:rPr>
        <w:lastRenderedPageBreak/>
        <w:t>Resultados</w:t>
      </w:r>
      <w:bookmarkEnd w:id="4"/>
    </w:p>
    <w:p w:rsidR="00BC1DDF" w:rsidRDefault="00BC1DDF" w:rsidP="00BC1DDF">
      <w:pPr>
        <w:rPr>
          <w:rFonts w:ascii="Arial" w:hAnsi="Arial" w:cs="Arial"/>
          <w:sz w:val="24"/>
          <w:szCs w:val="24"/>
          <w:lang w:val="es-ES" w:eastAsia="en-US"/>
        </w:rPr>
      </w:pPr>
      <w:r w:rsidRPr="00BC1DDF">
        <w:rPr>
          <w:rFonts w:ascii="Arial" w:hAnsi="Arial" w:cs="Arial"/>
          <w:sz w:val="24"/>
          <w:szCs w:val="24"/>
          <w:lang w:val="es-ES" w:eastAsia="en-US"/>
        </w:rPr>
        <w:t>La simulación de tracción eléctrica debe proporcionar, para cada uno de los escenarios listados en IV, los siguientes resultados:</w:t>
      </w:r>
    </w:p>
    <w:p w:rsidR="00AC2FEC" w:rsidRDefault="00AC2FEC" w:rsidP="00BC1DDF">
      <w:pPr>
        <w:rPr>
          <w:rFonts w:ascii="Arial" w:hAnsi="Arial" w:cs="Arial"/>
          <w:sz w:val="24"/>
          <w:szCs w:val="24"/>
          <w:lang w:val="es-ES" w:eastAsia="en-US"/>
        </w:rPr>
      </w:pPr>
    </w:p>
    <w:p w:rsidR="00BC1DDF" w:rsidRDefault="00BC1DDF" w:rsidP="00BC1DDF">
      <w:pPr>
        <w:pStyle w:val="Prrafodelista"/>
        <w:numPr>
          <w:ilvl w:val="0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Tensión en todos los puntos (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pk</w:t>
      </w:r>
      <w:proofErr w:type="spellEnd"/>
      <w:r>
        <w:rPr>
          <w:rFonts w:ascii="Arial" w:hAnsi="Arial" w:cs="Arial"/>
          <w:sz w:val="24"/>
          <w:szCs w:val="24"/>
          <w:lang w:val="es-ES" w:eastAsia="en-US"/>
        </w:rPr>
        <w:t>) de la catenaria:</w:t>
      </w:r>
    </w:p>
    <w:p w:rsidR="00BC1DDF" w:rsidRDefault="00BC1DDF" w:rsidP="00BC1DDF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Tensión máxima</w:t>
      </w:r>
    </w:p>
    <w:p w:rsidR="00BC1DDF" w:rsidRDefault="00BC1DDF" w:rsidP="00BC1DDF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Tensión mínima</w:t>
      </w:r>
    </w:p>
    <w:p w:rsidR="00BC1DDF" w:rsidRDefault="00BC1DDF" w:rsidP="00BC1DDF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Tensión media</w:t>
      </w:r>
    </w:p>
    <w:p w:rsidR="00AC2FEC" w:rsidRDefault="00AC2FEC" w:rsidP="00AC2FEC">
      <w:pPr>
        <w:pStyle w:val="Prrafodelista"/>
        <w:ind w:left="1440"/>
        <w:rPr>
          <w:rFonts w:ascii="Arial" w:hAnsi="Arial" w:cs="Arial"/>
          <w:sz w:val="24"/>
          <w:szCs w:val="24"/>
          <w:lang w:val="es-ES" w:eastAsia="en-US"/>
        </w:rPr>
      </w:pPr>
    </w:p>
    <w:p w:rsidR="00BC1DDF" w:rsidRDefault="00D45D0F" w:rsidP="00AC2FEC">
      <w:pPr>
        <w:pStyle w:val="Prrafodelista"/>
        <w:numPr>
          <w:ilvl w:val="0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Corriente</w:t>
      </w:r>
      <w:r w:rsidR="00AC2FEC">
        <w:rPr>
          <w:rFonts w:ascii="Arial" w:hAnsi="Arial" w:cs="Arial"/>
          <w:sz w:val="24"/>
          <w:szCs w:val="24"/>
          <w:lang w:val="es-ES" w:eastAsia="en-US"/>
        </w:rPr>
        <w:t xml:space="preserve"> en los conductores de catenaria</w:t>
      </w:r>
    </w:p>
    <w:p w:rsidR="00AC2FEC" w:rsidRDefault="00AC2FEC" w:rsidP="00AC2FEC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Intensidad máxima</w:t>
      </w:r>
    </w:p>
    <w:p w:rsidR="00AC2FEC" w:rsidRDefault="00AC2FEC" w:rsidP="00AC2FEC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Intensidad RMS 15 minutos</w:t>
      </w:r>
    </w:p>
    <w:p w:rsidR="00AC2FEC" w:rsidRDefault="00AC2FEC" w:rsidP="00AC2FEC">
      <w:pPr>
        <w:pStyle w:val="Prrafodelista"/>
        <w:ind w:left="1440"/>
        <w:rPr>
          <w:rFonts w:ascii="Arial" w:hAnsi="Arial" w:cs="Arial"/>
          <w:sz w:val="24"/>
          <w:szCs w:val="24"/>
          <w:lang w:val="es-ES" w:eastAsia="en-US"/>
        </w:rPr>
      </w:pPr>
    </w:p>
    <w:p w:rsidR="00D45D0F" w:rsidRDefault="00D45D0F" w:rsidP="00D45D0F">
      <w:pPr>
        <w:pStyle w:val="Prrafodelista"/>
        <w:numPr>
          <w:ilvl w:val="0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Corriente en los conductores de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feeder</w:t>
      </w:r>
      <w:proofErr w:type="spellEnd"/>
      <w:r>
        <w:rPr>
          <w:rFonts w:ascii="Arial" w:hAnsi="Arial" w:cs="Arial"/>
          <w:sz w:val="24"/>
          <w:szCs w:val="24"/>
          <w:lang w:val="es-ES" w:eastAsia="en-US"/>
        </w:rPr>
        <w:t xml:space="preserve"> de cada subestación</w:t>
      </w:r>
    </w:p>
    <w:p w:rsidR="00D45D0F" w:rsidRDefault="00D45D0F" w:rsidP="00D45D0F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Intensidad máxima</w:t>
      </w:r>
    </w:p>
    <w:p w:rsidR="00D45D0F" w:rsidRDefault="00D45D0F" w:rsidP="00D45D0F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Intensidad RMS 10 minutos</w:t>
      </w:r>
    </w:p>
    <w:p w:rsidR="00D45D0F" w:rsidRDefault="00D45D0F" w:rsidP="00AC2FEC">
      <w:pPr>
        <w:pStyle w:val="Prrafodelista"/>
        <w:ind w:left="1440"/>
        <w:rPr>
          <w:rFonts w:ascii="Arial" w:hAnsi="Arial" w:cs="Arial"/>
          <w:sz w:val="24"/>
          <w:szCs w:val="24"/>
          <w:lang w:val="es-ES" w:eastAsia="en-US"/>
        </w:rPr>
      </w:pPr>
    </w:p>
    <w:p w:rsidR="00AC2FEC" w:rsidRDefault="00AC2FEC" w:rsidP="00AC2FEC">
      <w:pPr>
        <w:pStyle w:val="Prrafodelista"/>
        <w:numPr>
          <w:ilvl w:val="0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Potencia suministrada por cada transformador de tracción</w:t>
      </w:r>
    </w:p>
    <w:p w:rsidR="00AC2FEC" w:rsidRDefault="00AC2FEC" w:rsidP="00AC2FEC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Potencia máxima</w:t>
      </w:r>
    </w:p>
    <w:p w:rsidR="00AC2FEC" w:rsidRDefault="00AC2FEC" w:rsidP="00AC2FEC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Potencia RMS 1 minuto</w:t>
      </w:r>
    </w:p>
    <w:p w:rsidR="00AC2FEC" w:rsidRDefault="00AC2FEC" w:rsidP="00AC2FEC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Potencia RMS 15 minutos</w:t>
      </w:r>
    </w:p>
    <w:p w:rsidR="00D45D0F" w:rsidRPr="00D45D0F" w:rsidRDefault="00D45D0F" w:rsidP="00D45D0F">
      <w:pPr>
        <w:rPr>
          <w:rFonts w:ascii="Arial" w:hAnsi="Arial" w:cs="Arial"/>
          <w:sz w:val="24"/>
          <w:szCs w:val="24"/>
          <w:lang w:val="es-ES" w:eastAsia="en-US"/>
        </w:rPr>
      </w:pPr>
    </w:p>
    <w:p w:rsidR="00003085" w:rsidRDefault="00003085" w:rsidP="00003085">
      <w:pPr>
        <w:pStyle w:val="Prrafodelista"/>
        <w:numPr>
          <w:ilvl w:val="0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Tensión en todos los puntos (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pk</w:t>
      </w:r>
      <w:proofErr w:type="spellEnd"/>
      <w:r>
        <w:rPr>
          <w:rFonts w:ascii="Arial" w:hAnsi="Arial" w:cs="Arial"/>
          <w:sz w:val="24"/>
          <w:szCs w:val="24"/>
          <w:lang w:val="es-ES" w:eastAsia="en-US"/>
        </w:rPr>
        <w:t>) del riel:</w:t>
      </w:r>
    </w:p>
    <w:p w:rsidR="00003085" w:rsidRDefault="00003085" w:rsidP="00003085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Tensión máxima</w:t>
      </w:r>
    </w:p>
    <w:p w:rsidR="00003085" w:rsidRPr="00003085" w:rsidRDefault="00003085" w:rsidP="00003085">
      <w:pPr>
        <w:rPr>
          <w:rFonts w:ascii="Arial" w:hAnsi="Arial" w:cs="Arial"/>
          <w:sz w:val="24"/>
          <w:szCs w:val="24"/>
          <w:lang w:val="es-ES" w:eastAsia="en-US"/>
        </w:rPr>
      </w:pPr>
    </w:p>
    <w:p w:rsidR="00BC1DDF" w:rsidRDefault="00BC1DDF" w:rsidP="00BC1DDF">
      <w:pPr>
        <w:rPr>
          <w:rFonts w:ascii="Arial" w:hAnsi="Arial" w:cs="Arial"/>
          <w:sz w:val="24"/>
          <w:szCs w:val="24"/>
          <w:lang w:val="es-ES" w:eastAsia="en-US"/>
        </w:rPr>
      </w:pPr>
    </w:p>
    <w:p w:rsidR="0020154B" w:rsidRDefault="0020154B">
      <w:pPr>
        <w:spacing w:after="200" w:line="276" w:lineRule="auto"/>
        <w:rPr>
          <w:rFonts w:ascii="Arial" w:hAnsi="Arial" w:cs="Arial"/>
          <w:b/>
          <w:bCs/>
          <w:sz w:val="24"/>
          <w:szCs w:val="24"/>
          <w:lang w:val="es-ES" w:eastAsia="en-US"/>
        </w:rPr>
      </w:pPr>
      <w:bookmarkStart w:id="5" w:name="_Toc392621556"/>
      <w:r>
        <w:rPr>
          <w:rFonts w:cs="Arial"/>
          <w:bCs/>
          <w:szCs w:val="24"/>
          <w:lang w:val="es-ES" w:eastAsia="en-US"/>
        </w:rPr>
        <w:br w:type="page"/>
      </w:r>
    </w:p>
    <w:p w:rsidR="00BC1DDF" w:rsidRDefault="00D62A6E" w:rsidP="00D62A6E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val="es-ES" w:eastAsia="en-US"/>
        </w:rPr>
      </w:pPr>
      <w:r w:rsidRPr="00D62A6E">
        <w:rPr>
          <w:rFonts w:cs="Arial"/>
          <w:bCs/>
          <w:color w:val="auto"/>
          <w:szCs w:val="24"/>
          <w:lang w:val="es-ES" w:eastAsia="en-US"/>
        </w:rPr>
        <w:lastRenderedPageBreak/>
        <w:t>Validación del diseño</w:t>
      </w:r>
      <w:bookmarkEnd w:id="5"/>
    </w:p>
    <w:p w:rsidR="00D62A6E" w:rsidRDefault="00D62A6E" w:rsidP="00D62A6E">
      <w:pPr>
        <w:rPr>
          <w:lang w:val="es-ES" w:eastAsia="en-US"/>
        </w:rPr>
      </w:pPr>
    </w:p>
    <w:p w:rsidR="00D62A6E" w:rsidRDefault="00D62A6E" w:rsidP="00D62A6E">
      <w:pPr>
        <w:rPr>
          <w:rFonts w:ascii="Arial" w:hAnsi="Arial" w:cs="Arial"/>
          <w:sz w:val="24"/>
          <w:szCs w:val="24"/>
          <w:lang w:val="es-ES" w:eastAsia="en-US"/>
        </w:rPr>
      </w:pPr>
      <w:r w:rsidRPr="00D62A6E">
        <w:rPr>
          <w:rFonts w:ascii="Arial" w:hAnsi="Arial" w:cs="Arial"/>
          <w:sz w:val="24"/>
          <w:szCs w:val="24"/>
          <w:lang w:val="es-ES" w:eastAsia="en-US"/>
        </w:rPr>
        <w:t>Los resultados obtenidos deberán estar de acuerdo a los valores frontera definidos en la normativa de referencia</w:t>
      </w:r>
      <w:r>
        <w:rPr>
          <w:rFonts w:ascii="Arial" w:hAnsi="Arial" w:cs="Arial"/>
          <w:sz w:val="24"/>
          <w:szCs w:val="24"/>
          <w:lang w:val="es-ES" w:eastAsia="en-US"/>
        </w:rPr>
        <w:t>.</w:t>
      </w:r>
    </w:p>
    <w:p w:rsidR="00D62A6E" w:rsidRDefault="00D62A6E" w:rsidP="00D62A6E">
      <w:pPr>
        <w:rPr>
          <w:rFonts w:ascii="Arial" w:hAnsi="Arial" w:cs="Arial"/>
          <w:sz w:val="24"/>
          <w:szCs w:val="24"/>
          <w:lang w:val="es-ES" w:eastAsia="en-US"/>
        </w:rPr>
      </w:pPr>
    </w:p>
    <w:p w:rsidR="00D62A6E" w:rsidRDefault="00D62A6E" w:rsidP="00D62A6E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La tensión en catenaria deberá der conforme a la </w:t>
      </w:r>
      <w:r w:rsidR="00E04E9F">
        <w:rPr>
          <w:rFonts w:ascii="Arial" w:hAnsi="Arial" w:cs="Arial"/>
          <w:sz w:val="24"/>
          <w:szCs w:val="24"/>
          <w:lang w:val="es-ES" w:eastAsia="en-US"/>
        </w:rPr>
        <w:t>normativa CEI</w:t>
      </w:r>
      <w:r>
        <w:rPr>
          <w:rFonts w:ascii="Arial" w:hAnsi="Arial" w:cs="Arial"/>
          <w:sz w:val="24"/>
          <w:szCs w:val="24"/>
          <w:lang w:val="es-ES" w:eastAsia="en-US"/>
        </w:rPr>
        <w:t xml:space="preserve"> 60850:</w:t>
      </w:r>
    </w:p>
    <w:p w:rsidR="00E04E9F" w:rsidRDefault="00E04E9F" w:rsidP="00D62A6E">
      <w:pPr>
        <w:pStyle w:val="Prrafodelista"/>
        <w:numPr>
          <w:ilvl w:val="0"/>
          <w:numId w:val="10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Tensión nominal: 1,500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Vcd</w:t>
      </w:r>
      <w:proofErr w:type="spellEnd"/>
    </w:p>
    <w:p w:rsidR="00D62A6E" w:rsidRDefault="00D62A6E" w:rsidP="00D62A6E">
      <w:pPr>
        <w:pStyle w:val="Prrafodelista"/>
        <w:numPr>
          <w:ilvl w:val="0"/>
          <w:numId w:val="10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Tensi</w:t>
      </w:r>
      <w:r w:rsidR="00E04E9F">
        <w:rPr>
          <w:rFonts w:ascii="Arial" w:hAnsi="Arial" w:cs="Arial"/>
          <w:sz w:val="24"/>
          <w:szCs w:val="24"/>
          <w:lang w:val="es-ES" w:eastAsia="en-US"/>
        </w:rPr>
        <w:t xml:space="preserve">ón máxima permanente: 1,800 </w:t>
      </w:r>
      <w:proofErr w:type="spellStart"/>
      <w:r w:rsidR="00E04E9F">
        <w:rPr>
          <w:rFonts w:ascii="Arial" w:hAnsi="Arial" w:cs="Arial"/>
          <w:sz w:val="24"/>
          <w:szCs w:val="24"/>
          <w:lang w:val="es-ES" w:eastAsia="en-US"/>
        </w:rPr>
        <w:t>Vcd</w:t>
      </w:r>
      <w:proofErr w:type="spellEnd"/>
    </w:p>
    <w:p w:rsidR="00D62A6E" w:rsidRDefault="00D62A6E" w:rsidP="00D62A6E">
      <w:pPr>
        <w:pStyle w:val="Prrafodelista"/>
        <w:numPr>
          <w:ilvl w:val="0"/>
          <w:numId w:val="10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Tensión máxima no permanente: </w:t>
      </w:r>
      <w:r w:rsidR="00E04E9F">
        <w:rPr>
          <w:rFonts w:ascii="Arial" w:hAnsi="Arial" w:cs="Arial"/>
          <w:sz w:val="24"/>
          <w:szCs w:val="24"/>
          <w:lang w:val="es-ES" w:eastAsia="en-US"/>
        </w:rPr>
        <w:t xml:space="preserve">1,950 </w:t>
      </w:r>
      <w:proofErr w:type="spellStart"/>
      <w:r w:rsidR="00E04E9F">
        <w:rPr>
          <w:rFonts w:ascii="Arial" w:hAnsi="Arial" w:cs="Arial"/>
          <w:sz w:val="24"/>
          <w:szCs w:val="24"/>
          <w:lang w:val="es-ES" w:eastAsia="en-US"/>
        </w:rPr>
        <w:t>Vcd</w:t>
      </w:r>
      <w:proofErr w:type="spellEnd"/>
    </w:p>
    <w:p w:rsidR="00D62A6E" w:rsidRDefault="00E04E9F" w:rsidP="00D62A6E">
      <w:pPr>
        <w:pStyle w:val="Prrafodelista"/>
        <w:numPr>
          <w:ilvl w:val="0"/>
          <w:numId w:val="10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Tensión mínima permanente: 1,000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Vcd</w:t>
      </w:r>
      <w:proofErr w:type="spellEnd"/>
    </w:p>
    <w:p w:rsidR="00D62A6E" w:rsidRDefault="00D62A6E" w:rsidP="00D62A6E">
      <w:pPr>
        <w:rPr>
          <w:rFonts w:ascii="Arial" w:hAnsi="Arial" w:cs="Arial"/>
          <w:sz w:val="24"/>
          <w:szCs w:val="24"/>
          <w:lang w:val="es-ES" w:eastAsia="en-US"/>
        </w:rPr>
      </w:pPr>
    </w:p>
    <w:p w:rsidR="00D62A6E" w:rsidRDefault="00D62A6E" w:rsidP="00D62A6E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La tensión en catenaria deberá estar también conforme a lo especificado en la norma EN 50388:</w:t>
      </w:r>
    </w:p>
    <w:p w:rsidR="00D62A6E" w:rsidRDefault="00E04E9F" w:rsidP="00D62A6E">
      <w:pPr>
        <w:pStyle w:val="Prrafodelista"/>
        <w:numPr>
          <w:ilvl w:val="0"/>
          <w:numId w:val="11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Tensión media útil mínima: 1,300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Vcd</w:t>
      </w:r>
      <w:proofErr w:type="spellEnd"/>
    </w:p>
    <w:p w:rsidR="00911B88" w:rsidRDefault="00911B88" w:rsidP="00911B88">
      <w:pPr>
        <w:rPr>
          <w:rFonts w:ascii="Arial" w:hAnsi="Arial" w:cs="Arial"/>
          <w:sz w:val="24"/>
          <w:szCs w:val="24"/>
          <w:lang w:val="es-ES" w:eastAsia="en-US"/>
        </w:rPr>
      </w:pPr>
      <w:bookmarkStart w:id="6" w:name="_GoBack"/>
      <w:bookmarkEnd w:id="6"/>
    </w:p>
    <w:p w:rsidR="00003085" w:rsidRDefault="00911B88" w:rsidP="00003085">
      <w:p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Por su parte, las sobrecargas admisibles en los transformadores de tracción debe</w:t>
      </w:r>
      <w:r w:rsidR="00142F5C">
        <w:rPr>
          <w:rFonts w:ascii="Arial" w:hAnsi="Arial" w:cs="Arial"/>
          <w:sz w:val="24"/>
          <w:szCs w:val="24"/>
          <w:lang w:val="es-ES" w:eastAsia="en-US"/>
        </w:rPr>
        <w:t xml:space="preserve">n corresponder a la clase de servicio VI según </w:t>
      </w:r>
      <w:r>
        <w:rPr>
          <w:rFonts w:ascii="Arial" w:hAnsi="Arial" w:cs="Arial"/>
          <w:sz w:val="24"/>
          <w:szCs w:val="24"/>
          <w:lang w:val="es-ES" w:eastAsia="en-US"/>
        </w:rPr>
        <w:t>norma</w:t>
      </w:r>
      <w:r w:rsidR="00142F5C">
        <w:rPr>
          <w:rFonts w:ascii="Arial" w:hAnsi="Arial" w:cs="Arial"/>
          <w:sz w:val="24"/>
          <w:szCs w:val="24"/>
          <w:lang w:val="es-ES" w:eastAsia="en-US"/>
        </w:rPr>
        <w:t>s</w:t>
      </w:r>
      <w:r>
        <w:rPr>
          <w:rFonts w:ascii="Arial" w:hAnsi="Arial" w:cs="Arial"/>
          <w:sz w:val="24"/>
          <w:szCs w:val="24"/>
          <w:lang w:val="es-ES" w:eastAsia="en-US"/>
        </w:rPr>
        <w:t xml:space="preserve"> EN 50329</w:t>
      </w:r>
      <w:r w:rsidR="00142F5C">
        <w:rPr>
          <w:rFonts w:ascii="Arial" w:hAnsi="Arial" w:cs="Arial"/>
          <w:sz w:val="24"/>
          <w:szCs w:val="24"/>
          <w:lang w:val="es-ES" w:eastAsia="en-US"/>
        </w:rPr>
        <w:t xml:space="preserve"> y IEC 60146-1</w:t>
      </w:r>
    </w:p>
    <w:p w:rsidR="00E04E9F" w:rsidRDefault="00E04E9F" w:rsidP="00911B88">
      <w:pPr>
        <w:pStyle w:val="Prrafodelista"/>
        <w:numPr>
          <w:ilvl w:val="0"/>
          <w:numId w:val="11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100 % en permanencia</w:t>
      </w:r>
    </w:p>
    <w:p w:rsidR="00911B88" w:rsidRDefault="00E04E9F" w:rsidP="00911B88">
      <w:pPr>
        <w:pStyle w:val="Prrafodelista"/>
        <w:numPr>
          <w:ilvl w:val="0"/>
          <w:numId w:val="11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 xml:space="preserve">150 </w:t>
      </w:r>
      <w:r w:rsidR="00911B88">
        <w:rPr>
          <w:rFonts w:ascii="Arial" w:hAnsi="Arial" w:cs="Arial"/>
          <w:sz w:val="24"/>
          <w:szCs w:val="24"/>
          <w:lang w:val="es-ES" w:eastAsia="en-US"/>
        </w:rPr>
        <w:t>% durante 2 horas en intervalos de 3 h</w:t>
      </w:r>
    </w:p>
    <w:p w:rsidR="00911B88" w:rsidRDefault="00E04E9F" w:rsidP="00911B88">
      <w:pPr>
        <w:pStyle w:val="Prrafodelista"/>
        <w:numPr>
          <w:ilvl w:val="0"/>
          <w:numId w:val="11"/>
        </w:numPr>
        <w:rPr>
          <w:rFonts w:ascii="Arial" w:hAnsi="Arial" w:cs="Arial"/>
          <w:sz w:val="24"/>
          <w:szCs w:val="24"/>
          <w:lang w:val="es-ES" w:eastAsia="en-US"/>
        </w:rPr>
      </w:pPr>
      <w:r>
        <w:rPr>
          <w:rFonts w:ascii="Arial" w:hAnsi="Arial" w:cs="Arial"/>
          <w:sz w:val="24"/>
          <w:szCs w:val="24"/>
          <w:lang w:val="es-ES" w:eastAsia="en-US"/>
        </w:rPr>
        <w:t>300</w:t>
      </w:r>
      <w:r w:rsidR="00911B88">
        <w:rPr>
          <w:rFonts w:ascii="Arial" w:hAnsi="Arial" w:cs="Arial"/>
          <w:sz w:val="24"/>
          <w:szCs w:val="24"/>
          <w:lang w:val="es-ES" w:eastAsia="en-US"/>
        </w:rPr>
        <w:t xml:space="preserve"> % durant</w:t>
      </w:r>
      <w:r>
        <w:rPr>
          <w:rFonts w:ascii="Arial" w:hAnsi="Arial" w:cs="Arial"/>
          <w:sz w:val="24"/>
          <w:szCs w:val="24"/>
          <w:lang w:val="es-ES" w:eastAsia="en-US"/>
        </w:rPr>
        <w:t>e 1</w:t>
      </w:r>
      <w:r w:rsidR="00911B88">
        <w:rPr>
          <w:rFonts w:ascii="Arial" w:hAnsi="Arial" w:cs="Arial"/>
          <w:sz w:val="24"/>
          <w:szCs w:val="24"/>
          <w:lang w:val="es-ES" w:eastAsia="en-US"/>
        </w:rPr>
        <w:t xml:space="preserve"> minutos en intervalos </w:t>
      </w:r>
      <w:r w:rsidR="00911B88" w:rsidRPr="00142F5C">
        <w:rPr>
          <w:rFonts w:ascii="Arial" w:hAnsi="Arial" w:cs="Arial"/>
          <w:sz w:val="24"/>
          <w:szCs w:val="24"/>
          <w:lang w:val="es-ES" w:eastAsia="en-US"/>
        </w:rPr>
        <w:t>de 30 minutos</w:t>
      </w:r>
    </w:p>
    <w:p w:rsidR="00142F5C" w:rsidRDefault="00142F5C" w:rsidP="00FF53C1">
      <w:pPr>
        <w:rPr>
          <w:rFonts w:ascii="Arial" w:hAnsi="Arial" w:cs="Arial"/>
          <w:sz w:val="24"/>
          <w:szCs w:val="24"/>
          <w:lang w:val="es-ES" w:eastAsia="en-US"/>
        </w:rPr>
      </w:pPr>
    </w:p>
    <w:p w:rsidR="00142F5C" w:rsidRDefault="00142F5C" w:rsidP="00142F5C">
      <w:pPr>
        <w:rPr>
          <w:rFonts w:ascii="Arial" w:hAnsi="Arial" w:cs="Arial"/>
          <w:sz w:val="24"/>
          <w:szCs w:val="24"/>
          <w:lang w:val="es-ES" w:eastAsia="en-US"/>
        </w:rPr>
      </w:pPr>
      <w:r w:rsidRPr="00142F5C">
        <w:rPr>
          <w:rFonts w:ascii="Arial" w:hAnsi="Arial" w:cs="Arial"/>
          <w:sz w:val="24"/>
          <w:szCs w:val="24"/>
          <w:lang w:val="es-ES" w:eastAsia="en-US"/>
        </w:rPr>
        <w:t xml:space="preserve">Por </w:t>
      </w:r>
      <w:r>
        <w:rPr>
          <w:rFonts w:ascii="Arial" w:hAnsi="Arial" w:cs="Arial"/>
          <w:sz w:val="24"/>
          <w:szCs w:val="24"/>
          <w:lang w:val="es-ES" w:eastAsia="en-US"/>
        </w:rPr>
        <w:t>otro lado</w:t>
      </w:r>
      <w:r w:rsidRPr="00142F5C">
        <w:rPr>
          <w:rFonts w:ascii="Arial" w:hAnsi="Arial" w:cs="Arial"/>
          <w:sz w:val="24"/>
          <w:szCs w:val="24"/>
          <w:lang w:val="es-ES" w:eastAsia="en-US"/>
        </w:rPr>
        <w:t xml:space="preserve">, los valores máximos de la tensión entre riel y tierra, </w:t>
      </w:r>
      <w:r>
        <w:rPr>
          <w:rFonts w:ascii="Arial" w:hAnsi="Arial" w:cs="Arial"/>
          <w:sz w:val="24"/>
          <w:szCs w:val="24"/>
          <w:lang w:val="es-ES" w:eastAsia="en-US"/>
        </w:rPr>
        <w:t xml:space="preserve">deberán ser inferiores a los </w:t>
      </w:r>
      <w:r w:rsidRPr="00142F5C">
        <w:rPr>
          <w:rFonts w:ascii="Arial" w:hAnsi="Arial" w:cs="Arial"/>
          <w:sz w:val="24"/>
          <w:szCs w:val="24"/>
          <w:lang w:val="es-ES" w:eastAsia="en-US"/>
        </w:rPr>
        <w:t>especificados en la norma EN 50122-1 Aplicaciones de ferrocarriles – Instalaciones fijas. Parte 1: Medidas de protección relacionadas con la seguridad eléctrica y la puesta a tierra:</w:t>
      </w:r>
    </w:p>
    <w:p w:rsidR="00142F5C" w:rsidRPr="00142F5C" w:rsidRDefault="00142F5C" w:rsidP="00142F5C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val="es-ES" w:eastAsia="en-US"/>
        </w:rPr>
      </w:pPr>
    </w:p>
    <w:p w:rsidR="00142F5C" w:rsidRPr="00142F5C" w:rsidRDefault="00142F5C" w:rsidP="00142F5C">
      <w:pPr>
        <w:pStyle w:val="Prrafodelista"/>
        <w:numPr>
          <w:ilvl w:val="0"/>
          <w:numId w:val="11"/>
        </w:numPr>
        <w:rPr>
          <w:rFonts w:ascii="Arial" w:hAnsi="Arial" w:cs="Arial"/>
          <w:sz w:val="24"/>
          <w:szCs w:val="24"/>
          <w:lang w:val="es-ES" w:eastAsia="en-US"/>
        </w:rPr>
      </w:pPr>
      <w:r w:rsidRPr="00142F5C">
        <w:rPr>
          <w:rFonts w:ascii="Arial" w:hAnsi="Arial" w:cs="Arial"/>
          <w:sz w:val="24"/>
          <w:szCs w:val="24"/>
          <w:lang w:val="es-ES" w:eastAsia="en-US"/>
        </w:rPr>
        <w:t>la tensión máxima admisible ent</w:t>
      </w:r>
      <w:r>
        <w:rPr>
          <w:rFonts w:ascii="Arial" w:hAnsi="Arial" w:cs="Arial"/>
          <w:sz w:val="24"/>
          <w:szCs w:val="24"/>
          <w:lang w:val="es-ES" w:eastAsia="en-US"/>
        </w:rPr>
        <w:t xml:space="preserve">re riel y tierra será de 120 </w:t>
      </w:r>
      <w:proofErr w:type="spellStart"/>
      <w:r>
        <w:rPr>
          <w:rFonts w:ascii="Arial" w:hAnsi="Arial" w:cs="Arial"/>
          <w:sz w:val="24"/>
          <w:szCs w:val="24"/>
          <w:lang w:val="es-ES" w:eastAsia="en-US"/>
        </w:rPr>
        <w:t>Vcd</w:t>
      </w:r>
      <w:proofErr w:type="spellEnd"/>
      <w:r w:rsidRPr="00142F5C">
        <w:rPr>
          <w:rFonts w:ascii="Arial" w:hAnsi="Arial" w:cs="Arial"/>
          <w:sz w:val="24"/>
          <w:szCs w:val="24"/>
          <w:lang w:val="es-ES" w:eastAsia="en-US"/>
        </w:rPr>
        <w:t xml:space="preserve">. </w:t>
      </w:r>
    </w:p>
    <w:p w:rsidR="00142F5C" w:rsidRDefault="00142F5C" w:rsidP="00FF53C1">
      <w:pPr>
        <w:rPr>
          <w:rFonts w:ascii="Arial" w:hAnsi="Arial" w:cs="Arial"/>
          <w:sz w:val="24"/>
          <w:szCs w:val="24"/>
          <w:highlight w:val="yellow"/>
          <w:lang w:val="es-ES" w:eastAsia="en-US"/>
        </w:rPr>
      </w:pPr>
    </w:p>
    <w:sectPr w:rsidR="00142F5C" w:rsidSect="003B7204">
      <w:headerReference w:type="default" r:id="rId9"/>
      <w:footerReference w:type="default" r:id="rId10"/>
      <w:pgSz w:w="12240" w:h="15840"/>
      <w:pgMar w:top="1417" w:right="1325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4BE" w:rsidRDefault="004314BE" w:rsidP="00FE11D8">
      <w:r>
        <w:separator/>
      </w:r>
    </w:p>
  </w:endnote>
  <w:endnote w:type="continuationSeparator" w:id="0">
    <w:p w:rsidR="004314BE" w:rsidRDefault="004314BE" w:rsidP="00FE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1314561119"/>
      <w:docPartObj>
        <w:docPartGallery w:val="Page Numbers (Bottom of Page)"/>
        <w:docPartUnique/>
      </w:docPartObj>
    </w:sdtPr>
    <w:sdtEndPr/>
    <w:sdtContent>
      <w:p w:rsidR="008371FD" w:rsidRPr="001D109E" w:rsidRDefault="008371FD">
        <w:pPr>
          <w:pStyle w:val="Piedepgina"/>
          <w:jc w:val="right"/>
          <w:rPr>
            <w:rFonts w:ascii="Arial" w:hAnsi="Arial" w:cs="Arial"/>
          </w:rPr>
        </w:pPr>
        <w:r w:rsidRPr="001D109E">
          <w:rPr>
            <w:rFonts w:ascii="Arial" w:hAnsi="Arial" w:cs="Arial"/>
          </w:rPr>
          <w:fldChar w:fldCharType="begin"/>
        </w:r>
        <w:r w:rsidRPr="001D109E">
          <w:rPr>
            <w:rFonts w:ascii="Arial" w:hAnsi="Arial" w:cs="Arial"/>
          </w:rPr>
          <w:instrText>PAGE   \* MERGEFORMAT</w:instrText>
        </w:r>
        <w:r w:rsidRPr="001D109E">
          <w:rPr>
            <w:rFonts w:ascii="Arial" w:hAnsi="Arial" w:cs="Arial"/>
          </w:rPr>
          <w:fldChar w:fldCharType="separate"/>
        </w:r>
        <w:r w:rsidR="008810DC" w:rsidRPr="008810DC">
          <w:rPr>
            <w:rFonts w:ascii="Arial" w:hAnsi="Arial" w:cs="Arial"/>
            <w:noProof/>
            <w:lang w:val="es-ES"/>
          </w:rPr>
          <w:t>1</w:t>
        </w:r>
        <w:r w:rsidRPr="001D109E">
          <w:rPr>
            <w:rFonts w:ascii="Arial" w:hAnsi="Arial" w:cs="Arial"/>
          </w:rPr>
          <w:fldChar w:fldCharType="end"/>
        </w:r>
      </w:p>
    </w:sdtContent>
  </w:sdt>
  <w:p w:rsidR="008371FD" w:rsidRPr="001D109E" w:rsidRDefault="008371FD">
    <w:pPr>
      <w:pStyle w:val="Piedepgin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4BE" w:rsidRDefault="004314BE" w:rsidP="00FE11D8">
      <w:r>
        <w:separator/>
      </w:r>
    </w:p>
  </w:footnote>
  <w:footnote w:type="continuationSeparator" w:id="0">
    <w:p w:rsidR="004314BE" w:rsidRDefault="004314BE" w:rsidP="00FE1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1FD" w:rsidRDefault="008371FD">
    <w:pPr>
      <w:pStyle w:val="Encabezado"/>
    </w:pPr>
  </w:p>
  <w:p w:rsidR="008371FD" w:rsidRPr="00980AC3" w:rsidRDefault="008371FD" w:rsidP="00056952">
    <w:pPr>
      <w:pStyle w:val="Encabezado"/>
      <w:jc w:val="right"/>
      <w:rPr>
        <w:rFonts w:ascii="Arial" w:hAnsi="Arial"/>
        <w:sz w:val="22"/>
      </w:rPr>
    </w:pPr>
    <w:r w:rsidRPr="008810DC">
      <w:rPr>
        <w:rFonts w:ascii="Arial" w:hAnsi="Arial"/>
        <w:sz w:val="22"/>
        <w:highlight w:val="yellow"/>
      </w:rPr>
      <w:t xml:space="preserve">Convocatoria a la Licitación Pública </w:t>
    </w:r>
    <w:r w:rsidR="008810DC" w:rsidRPr="008810DC">
      <w:rPr>
        <w:rFonts w:ascii="Arial" w:hAnsi="Arial"/>
        <w:sz w:val="22"/>
        <w:highlight w:val="yellow"/>
      </w:rPr>
      <w:t>Internacio</w:t>
    </w:r>
    <w:r w:rsidRPr="008810DC">
      <w:rPr>
        <w:rFonts w:ascii="Arial" w:hAnsi="Arial"/>
        <w:sz w:val="22"/>
        <w:highlight w:val="yellow"/>
      </w:rPr>
      <w:t>nal No. LO-0009000988-N__-2014</w:t>
    </w:r>
  </w:p>
  <w:p w:rsidR="008371FD" w:rsidRDefault="008371FD" w:rsidP="00032C72">
    <w:pPr>
      <w:pStyle w:val="Encabezado"/>
      <w:tabs>
        <w:tab w:val="clear" w:pos="4419"/>
        <w:tab w:val="clear" w:pos="8838"/>
      </w:tabs>
      <w:ind w:right="49" w:firstLine="1"/>
      <w:jc w:val="right"/>
      <w:rPr>
        <w:rFonts w:ascii="Arial" w:hAnsi="Arial" w:cs="Arial"/>
        <w:b/>
      </w:rPr>
    </w:pPr>
  </w:p>
  <w:p w:rsidR="008371FD" w:rsidRDefault="008371FD" w:rsidP="00032C72">
    <w:pPr>
      <w:pStyle w:val="Encabezado"/>
      <w:tabs>
        <w:tab w:val="clear" w:pos="4419"/>
        <w:tab w:val="clear" w:pos="8838"/>
      </w:tabs>
      <w:ind w:right="49" w:firstLine="1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37416"/>
    <w:multiLevelType w:val="hybridMultilevel"/>
    <w:tmpl w:val="8C4E0C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581476"/>
    <w:multiLevelType w:val="hybridMultilevel"/>
    <w:tmpl w:val="4C6C49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07980"/>
    <w:multiLevelType w:val="hybridMultilevel"/>
    <w:tmpl w:val="EA74EC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02D71"/>
    <w:multiLevelType w:val="hybridMultilevel"/>
    <w:tmpl w:val="A6685EF6"/>
    <w:lvl w:ilvl="0" w:tplc="080A000F">
      <w:start w:val="1"/>
      <w:numFmt w:val="decimal"/>
      <w:lvlText w:val="%1."/>
      <w:lvlJc w:val="left"/>
      <w:pPr>
        <w:ind w:left="3697" w:hanging="360"/>
      </w:pPr>
    </w:lvl>
    <w:lvl w:ilvl="1" w:tplc="080A0019" w:tentative="1">
      <w:start w:val="1"/>
      <w:numFmt w:val="lowerLetter"/>
      <w:lvlText w:val="%2."/>
      <w:lvlJc w:val="left"/>
      <w:pPr>
        <w:ind w:left="4417" w:hanging="360"/>
      </w:pPr>
    </w:lvl>
    <w:lvl w:ilvl="2" w:tplc="080A001B" w:tentative="1">
      <w:start w:val="1"/>
      <w:numFmt w:val="lowerRoman"/>
      <w:lvlText w:val="%3."/>
      <w:lvlJc w:val="right"/>
      <w:pPr>
        <w:ind w:left="5137" w:hanging="180"/>
      </w:pPr>
    </w:lvl>
    <w:lvl w:ilvl="3" w:tplc="080A000F" w:tentative="1">
      <w:start w:val="1"/>
      <w:numFmt w:val="decimal"/>
      <w:lvlText w:val="%4."/>
      <w:lvlJc w:val="left"/>
      <w:pPr>
        <w:ind w:left="5857" w:hanging="360"/>
      </w:pPr>
    </w:lvl>
    <w:lvl w:ilvl="4" w:tplc="080A0019" w:tentative="1">
      <w:start w:val="1"/>
      <w:numFmt w:val="lowerLetter"/>
      <w:lvlText w:val="%5."/>
      <w:lvlJc w:val="left"/>
      <w:pPr>
        <w:ind w:left="6577" w:hanging="360"/>
      </w:pPr>
    </w:lvl>
    <w:lvl w:ilvl="5" w:tplc="080A001B" w:tentative="1">
      <w:start w:val="1"/>
      <w:numFmt w:val="lowerRoman"/>
      <w:lvlText w:val="%6."/>
      <w:lvlJc w:val="right"/>
      <w:pPr>
        <w:ind w:left="7297" w:hanging="180"/>
      </w:pPr>
    </w:lvl>
    <w:lvl w:ilvl="6" w:tplc="080A000F" w:tentative="1">
      <w:start w:val="1"/>
      <w:numFmt w:val="decimal"/>
      <w:lvlText w:val="%7."/>
      <w:lvlJc w:val="left"/>
      <w:pPr>
        <w:ind w:left="8017" w:hanging="360"/>
      </w:pPr>
    </w:lvl>
    <w:lvl w:ilvl="7" w:tplc="080A0019" w:tentative="1">
      <w:start w:val="1"/>
      <w:numFmt w:val="lowerLetter"/>
      <w:lvlText w:val="%8."/>
      <w:lvlJc w:val="left"/>
      <w:pPr>
        <w:ind w:left="8737" w:hanging="360"/>
      </w:pPr>
    </w:lvl>
    <w:lvl w:ilvl="8" w:tplc="080A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4">
    <w:nsid w:val="2B407282"/>
    <w:multiLevelType w:val="hybridMultilevel"/>
    <w:tmpl w:val="834682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3A5893"/>
    <w:multiLevelType w:val="hybridMultilevel"/>
    <w:tmpl w:val="6A2CB4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A26410"/>
    <w:multiLevelType w:val="hybridMultilevel"/>
    <w:tmpl w:val="1CCC10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147780"/>
    <w:multiLevelType w:val="hybridMultilevel"/>
    <w:tmpl w:val="5C8AA500"/>
    <w:lvl w:ilvl="0" w:tplc="803E6E96">
      <w:start w:val="1"/>
      <w:numFmt w:val="bullet"/>
      <w:pStyle w:val="Vieta1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21D5010"/>
    <w:multiLevelType w:val="hybridMultilevel"/>
    <w:tmpl w:val="347CD9C4"/>
    <w:lvl w:ilvl="0" w:tplc="F912D2E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F463B1"/>
    <w:multiLevelType w:val="hybridMultilevel"/>
    <w:tmpl w:val="15325F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7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"/>
  </w:num>
  <w:num w:numId="9">
    <w:abstractNumId w:val="4"/>
  </w:num>
  <w:num w:numId="10">
    <w:abstractNumId w:val="2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7F8"/>
    <w:rsid w:val="00001CB3"/>
    <w:rsid w:val="0000221B"/>
    <w:rsid w:val="00002726"/>
    <w:rsid w:val="00003085"/>
    <w:rsid w:val="0001363E"/>
    <w:rsid w:val="00016F15"/>
    <w:rsid w:val="00017605"/>
    <w:rsid w:val="0002029C"/>
    <w:rsid w:val="00021019"/>
    <w:rsid w:val="0002727D"/>
    <w:rsid w:val="00031B09"/>
    <w:rsid w:val="00032BD9"/>
    <w:rsid w:val="00032C72"/>
    <w:rsid w:val="000340CB"/>
    <w:rsid w:val="00034408"/>
    <w:rsid w:val="0003451A"/>
    <w:rsid w:val="00035425"/>
    <w:rsid w:val="00037839"/>
    <w:rsid w:val="00046990"/>
    <w:rsid w:val="00047DAD"/>
    <w:rsid w:val="0005476D"/>
    <w:rsid w:val="00055BFF"/>
    <w:rsid w:val="00056952"/>
    <w:rsid w:val="0006001E"/>
    <w:rsid w:val="00065A61"/>
    <w:rsid w:val="00067073"/>
    <w:rsid w:val="00067B19"/>
    <w:rsid w:val="00067D35"/>
    <w:rsid w:val="00070F6B"/>
    <w:rsid w:val="000712A4"/>
    <w:rsid w:val="0008012B"/>
    <w:rsid w:val="000816EC"/>
    <w:rsid w:val="00082C37"/>
    <w:rsid w:val="00084551"/>
    <w:rsid w:val="00086CDC"/>
    <w:rsid w:val="00091194"/>
    <w:rsid w:val="00091560"/>
    <w:rsid w:val="000976E9"/>
    <w:rsid w:val="00097A04"/>
    <w:rsid w:val="000A3490"/>
    <w:rsid w:val="000A6E0D"/>
    <w:rsid w:val="000A79AD"/>
    <w:rsid w:val="000B0324"/>
    <w:rsid w:val="000B0BF2"/>
    <w:rsid w:val="000B1703"/>
    <w:rsid w:val="000B27A6"/>
    <w:rsid w:val="000B3D26"/>
    <w:rsid w:val="000B543B"/>
    <w:rsid w:val="000C1DD6"/>
    <w:rsid w:val="000C2594"/>
    <w:rsid w:val="000C4F5A"/>
    <w:rsid w:val="000C4FCC"/>
    <w:rsid w:val="000D196E"/>
    <w:rsid w:val="000D310A"/>
    <w:rsid w:val="000D3B09"/>
    <w:rsid w:val="000D4CAC"/>
    <w:rsid w:val="000D72CF"/>
    <w:rsid w:val="000E1AC3"/>
    <w:rsid w:val="000E4D65"/>
    <w:rsid w:val="000E52A7"/>
    <w:rsid w:val="000E6430"/>
    <w:rsid w:val="000E6A78"/>
    <w:rsid w:val="000F6AA4"/>
    <w:rsid w:val="0010235E"/>
    <w:rsid w:val="0010372F"/>
    <w:rsid w:val="00104919"/>
    <w:rsid w:val="00107586"/>
    <w:rsid w:val="0011024D"/>
    <w:rsid w:val="0011213E"/>
    <w:rsid w:val="001131A0"/>
    <w:rsid w:val="00117E2A"/>
    <w:rsid w:val="001206F6"/>
    <w:rsid w:val="00120802"/>
    <w:rsid w:val="00120E50"/>
    <w:rsid w:val="00122847"/>
    <w:rsid w:val="001260E4"/>
    <w:rsid w:val="00126965"/>
    <w:rsid w:val="001351E3"/>
    <w:rsid w:val="00136334"/>
    <w:rsid w:val="00136B2F"/>
    <w:rsid w:val="00142F5C"/>
    <w:rsid w:val="0014702E"/>
    <w:rsid w:val="001503DA"/>
    <w:rsid w:val="00151C04"/>
    <w:rsid w:val="00151DE0"/>
    <w:rsid w:val="0016149A"/>
    <w:rsid w:val="00161AC6"/>
    <w:rsid w:val="00161BC9"/>
    <w:rsid w:val="00172F58"/>
    <w:rsid w:val="00173CCF"/>
    <w:rsid w:val="00173FDD"/>
    <w:rsid w:val="00175A0D"/>
    <w:rsid w:val="00181676"/>
    <w:rsid w:val="001817A9"/>
    <w:rsid w:val="00192C5A"/>
    <w:rsid w:val="0019374A"/>
    <w:rsid w:val="0019441B"/>
    <w:rsid w:val="0019592E"/>
    <w:rsid w:val="001A060A"/>
    <w:rsid w:val="001A4625"/>
    <w:rsid w:val="001A501C"/>
    <w:rsid w:val="001A63D6"/>
    <w:rsid w:val="001B1411"/>
    <w:rsid w:val="001B41E5"/>
    <w:rsid w:val="001B448F"/>
    <w:rsid w:val="001B587F"/>
    <w:rsid w:val="001B6C92"/>
    <w:rsid w:val="001B6FC9"/>
    <w:rsid w:val="001B7396"/>
    <w:rsid w:val="001C052F"/>
    <w:rsid w:val="001C0781"/>
    <w:rsid w:val="001C294B"/>
    <w:rsid w:val="001D109E"/>
    <w:rsid w:val="001D115D"/>
    <w:rsid w:val="001D2374"/>
    <w:rsid w:val="001D2448"/>
    <w:rsid w:val="001D24FA"/>
    <w:rsid w:val="001D39DA"/>
    <w:rsid w:val="001D515E"/>
    <w:rsid w:val="001F185F"/>
    <w:rsid w:val="001F277F"/>
    <w:rsid w:val="001F64A3"/>
    <w:rsid w:val="001F74C1"/>
    <w:rsid w:val="001F7CAE"/>
    <w:rsid w:val="0020033F"/>
    <w:rsid w:val="0020154B"/>
    <w:rsid w:val="00202648"/>
    <w:rsid w:val="00203081"/>
    <w:rsid w:val="00211652"/>
    <w:rsid w:val="00211934"/>
    <w:rsid w:val="00211D42"/>
    <w:rsid w:val="002123BF"/>
    <w:rsid w:val="00215CDF"/>
    <w:rsid w:val="00217A24"/>
    <w:rsid w:val="00220249"/>
    <w:rsid w:val="00221310"/>
    <w:rsid w:val="0022574B"/>
    <w:rsid w:val="002325D2"/>
    <w:rsid w:val="0023313E"/>
    <w:rsid w:val="002355F8"/>
    <w:rsid w:val="0023721C"/>
    <w:rsid w:val="00243D50"/>
    <w:rsid w:val="00255C7C"/>
    <w:rsid w:val="00256021"/>
    <w:rsid w:val="002621B8"/>
    <w:rsid w:val="0027357D"/>
    <w:rsid w:val="00274779"/>
    <w:rsid w:val="00276687"/>
    <w:rsid w:val="002815FC"/>
    <w:rsid w:val="00292F93"/>
    <w:rsid w:val="00293018"/>
    <w:rsid w:val="002940EC"/>
    <w:rsid w:val="00294618"/>
    <w:rsid w:val="00294A92"/>
    <w:rsid w:val="00294D4D"/>
    <w:rsid w:val="00297740"/>
    <w:rsid w:val="002A1877"/>
    <w:rsid w:val="002A2797"/>
    <w:rsid w:val="002A5BEA"/>
    <w:rsid w:val="002A5D99"/>
    <w:rsid w:val="002B1338"/>
    <w:rsid w:val="002B136A"/>
    <w:rsid w:val="002B5ED8"/>
    <w:rsid w:val="002B71C8"/>
    <w:rsid w:val="002C0E11"/>
    <w:rsid w:val="002C1CE0"/>
    <w:rsid w:val="002C239D"/>
    <w:rsid w:val="002C3DE0"/>
    <w:rsid w:val="002C4472"/>
    <w:rsid w:val="002C553D"/>
    <w:rsid w:val="002C6AC4"/>
    <w:rsid w:val="002C714A"/>
    <w:rsid w:val="002D2CA7"/>
    <w:rsid w:val="002D51FF"/>
    <w:rsid w:val="002D7DAD"/>
    <w:rsid w:val="002E1ADF"/>
    <w:rsid w:val="002E23DE"/>
    <w:rsid w:val="002E7537"/>
    <w:rsid w:val="002E7592"/>
    <w:rsid w:val="002F0A9A"/>
    <w:rsid w:val="002F3A93"/>
    <w:rsid w:val="002F45AC"/>
    <w:rsid w:val="002F4EAC"/>
    <w:rsid w:val="002F59E3"/>
    <w:rsid w:val="00300995"/>
    <w:rsid w:val="00301E3F"/>
    <w:rsid w:val="003025DE"/>
    <w:rsid w:val="003028BE"/>
    <w:rsid w:val="00305E97"/>
    <w:rsid w:val="0031616C"/>
    <w:rsid w:val="0031699F"/>
    <w:rsid w:val="00317C88"/>
    <w:rsid w:val="00321328"/>
    <w:rsid w:val="003215E1"/>
    <w:rsid w:val="00321C7A"/>
    <w:rsid w:val="003223A4"/>
    <w:rsid w:val="003231F2"/>
    <w:rsid w:val="00324251"/>
    <w:rsid w:val="0032458D"/>
    <w:rsid w:val="0032530B"/>
    <w:rsid w:val="00335A20"/>
    <w:rsid w:val="00346F18"/>
    <w:rsid w:val="00350E3B"/>
    <w:rsid w:val="00351A91"/>
    <w:rsid w:val="0035438C"/>
    <w:rsid w:val="00354B72"/>
    <w:rsid w:val="00357638"/>
    <w:rsid w:val="00362428"/>
    <w:rsid w:val="00362C98"/>
    <w:rsid w:val="00362D9D"/>
    <w:rsid w:val="00365AC1"/>
    <w:rsid w:val="00371073"/>
    <w:rsid w:val="00371178"/>
    <w:rsid w:val="00371469"/>
    <w:rsid w:val="00373DB0"/>
    <w:rsid w:val="00375B85"/>
    <w:rsid w:val="00375FA7"/>
    <w:rsid w:val="00382F33"/>
    <w:rsid w:val="00386563"/>
    <w:rsid w:val="00387565"/>
    <w:rsid w:val="00390B38"/>
    <w:rsid w:val="00393A5B"/>
    <w:rsid w:val="00394A40"/>
    <w:rsid w:val="00395BA1"/>
    <w:rsid w:val="003A14FA"/>
    <w:rsid w:val="003A286C"/>
    <w:rsid w:val="003A5473"/>
    <w:rsid w:val="003A57E2"/>
    <w:rsid w:val="003A7354"/>
    <w:rsid w:val="003B1804"/>
    <w:rsid w:val="003B22B9"/>
    <w:rsid w:val="003B23CA"/>
    <w:rsid w:val="003B252D"/>
    <w:rsid w:val="003B7204"/>
    <w:rsid w:val="003C0B38"/>
    <w:rsid w:val="003C2CF5"/>
    <w:rsid w:val="003C74DB"/>
    <w:rsid w:val="003D0981"/>
    <w:rsid w:val="003D1539"/>
    <w:rsid w:val="003D1A01"/>
    <w:rsid w:val="003D2190"/>
    <w:rsid w:val="003D3D75"/>
    <w:rsid w:val="003D488E"/>
    <w:rsid w:val="003D6390"/>
    <w:rsid w:val="003E54FC"/>
    <w:rsid w:val="003F1C08"/>
    <w:rsid w:val="003F3F5F"/>
    <w:rsid w:val="003F510D"/>
    <w:rsid w:val="003F6B72"/>
    <w:rsid w:val="00400B00"/>
    <w:rsid w:val="00401358"/>
    <w:rsid w:val="00402D73"/>
    <w:rsid w:val="004062F3"/>
    <w:rsid w:val="004106B0"/>
    <w:rsid w:val="004114CD"/>
    <w:rsid w:val="00415567"/>
    <w:rsid w:val="00415E0E"/>
    <w:rsid w:val="00417CD7"/>
    <w:rsid w:val="00417E1C"/>
    <w:rsid w:val="00424B4A"/>
    <w:rsid w:val="004252AD"/>
    <w:rsid w:val="004314BE"/>
    <w:rsid w:val="0043179E"/>
    <w:rsid w:val="0043495A"/>
    <w:rsid w:val="00437661"/>
    <w:rsid w:val="00440E6D"/>
    <w:rsid w:val="004433C1"/>
    <w:rsid w:val="00446AB1"/>
    <w:rsid w:val="00450C3E"/>
    <w:rsid w:val="00454BE4"/>
    <w:rsid w:val="004570BA"/>
    <w:rsid w:val="0045770D"/>
    <w:rsid w:val="00460D43"/>
    <w:rsid w:val="00464E6C"/>
    <w:rsid w:val="00467614"/>
    <w:rsid w:val="00472ED2"/>
    <w:rsid w:val="004739AE"/>
    <w:rsid w:val="00474083"/>
    <w:rsid w:val="00476FC0"/>
    <w:rsid w:val="00480E55"/>
    <w:rsid w:val="00480E8C"/>
    <w:rsid w:val="00481585"/>
    <w:rsid w:val="00483B96"/>
    <w:rsid w:val="00491899"/>
    <w:rsid w:val="00494E52"/>
    <w:rsid w:val="004958B5"/>
    <w:rsid w:val="00495F00"/>
    <w:rsid w:val="00496593"/>
    <w:rsid w:val="004A0573"/>
    <w:rsid w:val="004A23A0"/>
    <w:rsid w:val="004A654F"/>
    <w:rsid w:val="004B4E88"/>
    <w:rsid w:val="004B54B9"/>
    <w:rsid w:val="004B5C7A"/>
    <w:rsid w:val="004B681B"/>
    <w:rsid w:val="004B70BA"/>
    <w:rsid w:val="004C07D3"/>
    <w:rsid w:val="004C6A07"/>
    <w:rsid w:val="004C7528"/>
    <w:rsid w:val="004D2C6A"/>
    <w:rsid w:val="004D45F0"/>
    <w:rsid w:val="004D4B1C"/>
    <w:rsid w:val="004D6D4E"/>
    <w:rsid w:val="004E007E"/>
    <w:rsid w:val="004E0E32"/>
    <w:rsid w:val="004E15B6"/>
    <w:rsid w:val="004E17CE"/>
    <w:rsid w:val="004E26A0"/>
    <w:rsid w:val="004E3A4A"/>
    <w:rsid w:val="004E496F"/>
    <w:rsid w:val="004F0B6B"/>
    <w:rsid w:val="004F6946"/>
    <w:rsid w:val="004F734C"/>
    <w:rsid w:val="005006F0"/>
    <w:rsid w:val="00506A8E"/>
    <w:rsid w:val="00516A3E"/>
    <w:rsid w:val="00517CBA"/>
    <w:rsid w:val="005209AA"/>
    <w:rsid w:val="00524887"/>
    <w:rsid w:val="00524A71"/>
    <w:rsid w:val="005257F1"/>
    <w:rsid w:val="005259BA"/>
    <w:rsid w:val="00526588"/>
    <w:rsid w:val="0053040C"/>
    <w:rsid w:val="00530E60"/>
    <w:rsid w:val="00533627"/>
    <w:rsid w:val="0054036C"/>
    <w:rsid w:val="005411FA"/>
    <w:rsid w:val="00544837"/>
    <w:rsid w:val="00545C18"/>
    <w:rsid w:val="0054635B"/>
    <w:rsid w:val="00546938"/>
    <w:rsid w:val="005509D0"/>
    <w:rsid w:val="00554DE7"/>
    <w:rsid w:val="005570FB"/>
    <w:rsid w:val="0056157E"/>
    <w:rsid w:val="00564069"/>
    <w:rsid w:val="0057796E"/>
    <w:rsid w:val="00583A9B"/>
    <w:rsid w:val="005859C6"/>
    <w:rsid w:val="00586D2D"/>
    <w:rsid w:val="00595E8E"/>
    <w:rsid w:val="005A295D"/>
    <w:rsid w:val="005A59A1"/>
    <w:rsid w:val="005A7AEC"/>
    <w:rsid w:val="005A7CC0"/>
    <w:rsid w:val="005B2A50"/>
    <w:rsid w:val="005B5825"/>
    <w:rsid w:val="005B7643"/>
    <w:rsid w:val="005C2FE3"/>
    <w:rsid w:val="005C4E71"/>
    <w:rsid w:val="005C79A9"/>
    <w:rsid w:val="005D2679"/>
    <w:rsid w:val="005D3C81"/>
    <w:rsid w:val="005D54C0"/>
    <w:rsid w:val="005D557B"/>
    <w:rsid w:val="005D617B"/>
    <w:rsid w:val="005D6613"/>
    <w:rsid w:val="005D66C1"/>
    <w:rsid w:val="005E0A5D"/>
    <w:rsid w:val="005E0A94"/>
    <w:rsid w:val="005E288E"/>
    <w:rsid w:val="005E3248"/>
    <w:rsid w:val="005E3532"/>
    <w:rsid w:val="005F2899"/>
    <w:rsid w:val="00600596"/>
    <w:rsid w:val="00602D00"/>
    <w:rsid w:val="00602EE3"/>
    <w:rsid w:val="00603702"/>
    <w:rsid w:val="00603DAC"/>
    <w:rsid w:val="006121A8"/>
    <w:rsid w:val="00615C57"/>
    <w:rsid w:val="00616B08"/>
    <w:rsid w:val="0061709C"/>
    <w:rsid w:val="006201A8"/>
    <w:rsid w:val="006218D2"/>
    <w:rsid w:val="00622078"/>
    <w:rsid w:val="00625EE1"/>
    <w:rsid w:val="00627C6D"/>
    <w:rsid w:val="00627CED"/>
    <w:rsid w:val="00630633"/>
    <w:rsid w:val="00632140"/>
    <w:rsid w:val="00637F6C"/>
    <w:rsid w:val="006424DA"/>
    <w:rsid w:val="00642C58"/>
    <w:rsid w:val="006439DD"/>
    <w:rsid w:val="00644DBC"/>
    <w:rsid w:val="00645909"/>
    <w:rsid w:val="006477A6"/>
    <w:rsid w:val="00650070"/>
    <w:rsid w:val="00664A1C"/>
    <w:rsid w:val="00672F34"/>
    <w:rsid w:val="00677629"/>
    <w:rsid w:val="006777BB"/>
    <w:rsid w:val="00684D4A"/>
    <w:rsid w:val="00691287"/>
    <w:rsid w:val="006948F2"/>
    <w:rsid w:val="006976CC"/>
    <w:rsid w:val="006A180D"/>
    <w:rsid w:val="006A2580"/>
    <w:rsid w:val="006A2D88"/>
    <w:rsid w:val="006A30BD"/>
    <w:rsid w:val="006A334F"/>
    <w:rsid w:val="006A4259"/>
    <w:rsid w:val="006A4C00"/>
    <w:rsid w:val="006A5682"/>
    <w:rsid w:val="006A7E63"/>
    <w:rsid w:val="006B08D0"/>
    <w:rsid w:val="006B1946"/>
    <w:rsid w:val="006B7C2D"/>
    <w:rsid w:val="006C1D3F"/>
    <w:rsid w:val="006C5B34"/>
    <w:rsid w:val="006C686A"/>
    <w:rsid w:val="006C722B"/>
    <w:rsid w:val="006C7F57"/>
    <w:rsid w:val="006D11BB"/>
    <w:rsid w:val="006D536F"/>
    <w:rsid w:val="006D71B3"/>
    <w:rsid w:val="006E1C51"/>
    <w:rsid w:val="006E41CD"/>
    <w:rsid w:val="006E79FE"/>
    <w:rsid w:val="006E7B88"/>
    <w:rsid w:val="006F0FA6"/>
    <w:rsid w:val="006F1106"/>
    <w:rsid w:val="006F1798"/>
    <w:rsid w:val="006F31C5"/>
    <w:rsid w:val="00711320"/>
    <w:rsid w:val="00714622"/>
    <w:rsid w:val="00716778"/>
    <w:rsid w:val="00717280"/>
    <w:rsid w:val="00717459"/>
    <w:rsid w:val="007209B1"/>
    <w:rsid w:val="00720F45"/>
    <w:rsid w:val="00721341"/>
    <w:rsid w:val="007218A1"/>
    <w:rsid w:val="00723303"/>
    <w:rsid w:val="007233AC"/>
    <w:rsid w:val="00724DC2"/>
    <w:rsid w:val="00724E52"/>
    <w:rsid w:val="00733EF6"/>
    <w:rsid w:val="00734476"/>
    <w:rsid w:val="007364F9"/>
    <w:rsid w:val="007368D0"/>
    <w:rsid w:val="00737089"/>
    <w:rsid w:val="00747C91"/>
    <w:rsid w:val="00747E13"/>
    <w:rsid w:val="007515BC"/>
    <w:rsid w:val="00751A64"/>
    <w:rsid w:val="0075278C"/>
    <w:rsid w:val="007545F1"/>
    <w:rsid w:val="007568FA"/>
    <w:rsid w:val="00761413"/>
    <w:rsid w:val="007659DB"/>
    <w:rsid w:val="00767182"/>
    <w:rsid w:val="00767560"/>
    <w:rsid w:val="00772101"/>
    <w:rsid w:val="007727E3"/>
    <w:rsid w:val="00774184"/>
    <w:rsid w:val="00775CD2"/>
    <w:rsid w:val="007800AC"/>
    <w:rsid w:val="00781FCD"/>
    <w:rsid w:val="0078371F"/>
    <w:rsid w:val="00783AA7"/>
    <w:rsid w:val="00784101"/>
    <w:rsid w:val="00786347"/>
    <w:rsid w:val="007872A8"/>
    <w:rsid w:val="00791F3F"/>
    <w:rsid w:val="007938B4"/>
    <w:rsid w:val="00795FF8"/>
    <w:rsid w:val="007A0EE8"/>
    <w:rsid w:val="007A23BC"/>
    <w:rsid w:val="007A3BF9"/>
    <w:rsid w:val="007A58D6"/>
    <w:rsid w:val="007D0E37"/>
    <w:rsid w:val="007D1B99"/>
    <w:rsid w:val="007D2BEA"/>
    <w:rsid w:val="007E0831"/>
    <w:rsid w:val="007F0DB9"/>
    <w:rsid w:val="007F125E"/>
    <w:rsid w:val="007F3EDD"/>
    <w:rsid w:val="007F5B22"/>
    <w:rsid w:val="007F6B1A"/>
    <w:rsid w:val="007F74A6"/>
    <w:rsid w:val="00802C97"/>
    <w:rsid w:val="00802F02"/>
    <w:rsid w:val="008041C3"/>
    <w:rsid w:val="00804B86"/>
    <w:rsid w:val="00817DCF"/>
    <w:rsid w:val="00825153"/>
    <w:rsid w:val="00825F99"/>
    <w:rsid w:val="00827F1F"/>
    <w:rsid w:val="00831B2D"/>
    <w:rsid w:val="00834291"/>
    <w:rsid w:val="008365C9"/>
    <w:rsid w:val="008371FD"/>
    <w:rsid w:val="00842B19"/>
    <w:rsid w:val="00844405"/>
    <w:rsid w:val="00852FC3"/>
    <w:rsid w:val="00856B39"/>
    <w:rsid w:val="008571D3"/>
    <w:rsid w:val="008609DF"/>
    <w:rsid w:val="00864002"/>
    <w:rsid w:val="00864663"/>
    <w:rsid w:val="00866BA5"/>
    <w:rsid w:val="00867B2A"/>
    <w:rsid w:val="00867E90"/>
    <w:rsid w:val="00870697"/>
    <w:rsid w:val="0087079A"/>
    <w:rsid w:val="008715CD"/>
    <w:rsid w:val="00872256"/>
    <w:rsid w:val="008743A4"/>
    <w:rsid w:val="00874D6A"/>
    <w:rsid w:val="00874F73"/>
    <w:rsid w:val="00875788"/>
    <w:rsid w:val="00875E88"/>
    <w:rsid w:val="00877090"/>
    <w:rsid w:val="008809F7"/>
    <w:rsid w:val="008810DC"/>
    <w:rsid w:val="00882C53"/>
    <w:rsid w:val="008835EA"/>
    <w:rsid w:val="00886C83"/>
    <w:rsid w:val="00887435"/>
    <w:rsid w:val="00890291"/>
    <w:rsid w:val="008912FC"/>
    <w:rsid w:val="00893F5B"/>
    <w:rsid w:val="008955F1"/>
    <w:rsid w:val="00896154"/>
    <w:rsid w:val="008A17CC"/>
    <w:rsid w:val="008A688F"/>
    <w:rsid w:val="008B0CE8"/>
    <w:rsid w:val="008B5C64"/>
    <w:rsid w:val="008C2229"/>
    <w:rsid w:val="008C23BE"/>
    <w:rsid w:val="008D01DD"/>
    <w:rsid w:val="008D0CF3"/>
    <w:rsid w:val="008D0F22"/>
    <w:rsid w:val="008D10FB"/>
    <w:rsid w:val="008D33A1"/>
    <w:rsid w:val="008D55E2"/>
    <w:rsid w:val="008E1245"/>
    <w:rsid w:val="008E194D"/>
    <w:rsid w:val="008F18C5"/>
    <w:rsid w:val="008F2A6B"/>
    <w:rsid w:val="008F310A"/>
    <w:rsid w:val="008F3F04"/>
    <w:rsid w:val="008F4942"/>
    <w:rsid w:val="008F4EE4"/>
    <w:rsid w:val="008F7532"/>
    <w:rsid w:val="008F766E"/>
    <w:rsid w:val="00900BDF"/>
    <w:rsid w:val="00903CC3"/>
    <w:rsid w:val="00906671"/>
    <w:rsid w:val="00906E57"/>
    <w:rsid w:val="00907DA0"/>
    <w:rsid w:val="0091179C"/>
    <w:rsid w:val="00911B88"/>
    <w:rsid w:val="0091267F"/>
    <w:rsid w:val="00912950"/>
    <w:rsid w:val="00912B09"/>
    <w:rsid w:val="00912D7B"/>
    <w:rsid w:val="0091634A"/>
    <w:rsid w:val="00917675"/>
    <w:rsid w:val="00920944"/>
    <w:rsid w:val="009213BD"/>
    <w:rsid w:val="00925597"/>
    <w:rsid w:val="009268ED"/>
    <w:rsid w:val="00927DC0"/>
    <w:rsid w:val="00931B0C"/>
    <w:rsid w:val="009363AD"/>
    <w:rsid w:val="0093703D"/>
    <w:rsid w:val="009373B6"/>
    <w:rsid w:val="009401FA"/>
    <w:rsid w:val="009459A4"/>
    <w:rsid w:val="00946595"/>
    <w:rsid w:val="00952FF6"/>
    <w:rsid w:val="00957B34"/>
    <w:rsid w:val="00961C32"/>
    <w:rsid w:val="00962266"/>
    <w:rsid w:val="00963597"/>
    <w:rsid w:val="00963744"/>
    <w:rsid w:val="00966B35"/>
    <w:rsid w:val="00975F5C"/>
    <w:rsid w:val="00977B9F"/>
    <w:rsid w:val="00980AC3"/>
    <w:rsid w:val="00980ADB"/>
    <w:rsid w:val="009815A2"/>
    <w:rsid w:val="00984DE3"/>
    <w:rsid w:val="00992BBE"/>
    <w:rsid w:val="00993735"/>
    <w:rsid w:val="00993E48"/>
    <w:rsid w:val="0099791D"/>
    <w:rsid w:val="009A34A9"/>
    <w:rsid w:val="009A4F1E"/>
    <w:rsid w:val="009A5CA4"/>
    <w:rsid w:val="009B0FF7"/>
    <w:rsid w:val="009B3630"/>
    <w:rsid w:val="009B3937"/>
    <w:rsid w:val="009B574F"/>
    <w:rsid w:val="009B5A5E"/>
    <w:rsid w:val="009B799D"/>
    <w:rsid w:val="009C63DE"/>
    <w:rsid w:val="009C6815"/>
    <w:rsid w:val="009D0630"/>
    <w:rsid w:val="009D47F5"/>
    <w:rsid w:val="009D53F0"/>
    <w:rsid w:val="009D6FF0"/>
    <w:rsid w:val="009E4783"/>
    <w:rsid w:val="009F0C2A"/>
    <w:rsid w:val="009F17B6"/>
    <w:rsid w:val="009F4B1A"/>
    <w:rsid w:val="009F5F9E"/>
    <w:rsid w:val="009F76B4"/>
    <w:rsid w:val="00A00B7D"/>
    <w:rsid w:val="00A019AE"/>
    <w:rsid w:val="00A023BD"/>
    <w:rsid w:val="00A035BA"/>
    <w:rsid w:val="00A03A33"/>
    <w:rsid w:val="00A04105"/>
    <w:rsid w:val="00A04EC3"/>
    <w:rsid w:val="00A056AE"/>
    <w:rsid w:val="00A0587A"/>
    <w:rsid w:val="00A07AE6"/>
    <w:rsid w:val="00A130F6"/>
    <w:rsid w:val="00A17FF4"/>
    <w:rsid w:val="00A20469"/>
    <w:rsid w:val="00A20A1D"/>
    <w:rsid w:val="00A227BA"/>
    <w:rsid w:val="00A2338B"/>
    <w:rsid w:val="00A235C0"/>
    <w:rsid w:val="00A2582E"/>
    <w:rsid w:val="00A25A38"/>
    <w:rsid w:val="00A26890"/>
    <w:rsid w:val="00A32075"/>
    <w:rsid w:val="00A32183"/>
    <w:rsid w:val="00A323E6"/>
    <w:rsid w:val="00A33DC0"/>
    <w:rsid w:val="00A34A35"/>
    <w:rsid w:val="00A34D71"/>
    <w:rsid w:val="00A37354"/>
    <w:rsid w:val="00A374DA"/>
    <w:rsid w:val="00A37BCC"/>
    <w:rsid w:val="00A53DD2"/>
    <w:rsid w:val="00A55B8A"/>
    <w:rsid w:val="00A61CFA"/>
    <w:rsid w:val="00A64B62"/>
    <w:rsid w:val="00A64C71"/>
    <w:rsid w:val="00A706F0"/>
    <w:rsid w:val="00A71DA4"/>
    <w:rsid w:val="00A7290B"/>
    <w:rsid w:val="00A735BA"/>
    <w:rsid w:val="00A743E2"/>
    <w:rsid w:val="00A76004"/>
    <w:rsid w:val="00A777C3"/>
    <w:rsid w:val="00A852A4"/>
    <w:rsid w:val="00A85EBF"/>
    <w:rsid w:val="00A907B8"/>
    <w:rsid w:val="00A91E29"/>
    <w:rsid w:val="00A92790"/>
    <w:rsid w:val="00A9548A"/>
    <w:rsid w:val="00A95B95"/>
    <w:rsid w:val="00A9612B"/>
    <w:rsid w:val="00AA03A0"/>
    <w:rsid w:val="00AA05D2"/>
    <w:rsid w:val="00AA3E23"/>
    <w:rsid w:val="00AB0557"/>
    <w:rsid w:val="00AB1397"/>
    <w:rsid w:val="00AB7FD6"/>
    <w:rsid w:val="00AC1A1A"/>
    <w:rsid w:val="00AC1C58"/>
    <w:rsid w:val="00AC2FEC"/>
    <w:rsid w:val="00AC7FCB"/>
    <w:rsid w:val="00AD1DAC"/>
    <w:rsid w:val="00AD5573"/>
    <w:rsid w:val="00AD630F"/>
    <w:rsid w:val="00AD6456"/>
    <w:rsid w:val="00AD7774"/>
    <w:rsid w:val="00AE0EA0"/>
    <w:rsid w:val="00AE3023"/>
    <w:rsid w:val="00AE5F59"/>
    <w:rsid w:val="00AE605C"/>
    <w:rsid w:val="00AE611E"/>
    <w:rsid w:val="00AF13F6"/>
    <w:rsid w:val="00AF6B8C"/>
    <w:rsid w:val="00AF6FBA"/>
    <w:rsid w:val="00B00C8D"/>
    <w:rsid w:val="00B030F3"/>
    <w:rsid w:val="00B05BB6"/>
    <w:rsid w:val="00B106D0"/>
    <w:rsid w:val="00B11590"/>
    <w:rsid w:val="00B120CC"/>
    <w:rsid w:val="00B15AA4"/>
    <w:rsid w:val="00B164A1"/>
    <w:rsid w:val="00B1712E"/>
    <w:rsid w:val="00B17E14"/>
    <w:rsid w:val="00B21343"/>
    <w:rsid w:val="00B273F5"/>
    <w:rsid w:val="00B30392"/>
    <w:rsid w:val="00B36C14"/>
    <w:rsid w:val="00B37430"/>
    <w:rsid w:val="00B405AB"/>
    <w:rsid w:val="00B41149"/>
    <w:rsid w:val="00B46BB7"/>
    <w:rsid w:val="00B5040E"/>
    <w:rsid w:val="00B5132E"/>
    <w:rsid w:val="00B52E18"/>
    <w:rsid w:val="00B5461A"/>
    <w:rsid w:val="00B55BFC"/>
    <w:rsid w:val="00B605E4"/>
    <w:rsid w:val="00B608FC"/>
    <w:rsid w:val="00B60D8C"/>
    <w:rsid w:val="00B736AD"/>
    <w:rsid w:val="00B73DA6"/>
    <w:rsid w:val="00B82FAA"/>
    <w:rsid w:val="00B83051"/>
    <w:rsid w:val="00B83E82"/>
    <w:rsid w:val="00B84142"/>
    <w:rsid w:val="00B84442"/>
    <w:rsid w:val="00B84488"/>
    <w:rsid w:val="00B87F3F"/>
    <w:rsid w:val="00B9154A"/>
    <w:rsid w:val="00B9698B"/>
    <w:rsid w:val="00BA2E31"/>
    <w:rsid w:val="00BA512F"/>
    <w:rsid w:val="00BA5B87"/>
    <w:rsid w:val="00BA6889"/>
    <w:rsid w:val="00BA71F2"/>
    <w:rsid w:val="00BB5454"/>
    <w:rsid w:val="00BB6C10"/>
    <w:rsid w:val="00BB740D"/>
    <w:rsid w:val="00BC1DDF"/>
    <w:rsid w:val="00BC3D8E"/>
    <w:rsid w:val="00BC4C10"/>
    <w:rsid w:val="00BC6050"/>
    <w:rsid w:val="00BC71E7"/>
    <w:rsid w:val="00BD31F9"/>
    <w:rsid w:val="00BD49FB"/>
    <w:rsid w:val="00BD6237"/>
    <w:rsid w:val="00BD794B"/>
    <w:rsid w:val="00BD7FCB"/>
    <w:rsid w:val="00BE0A25"/>
    <w:rsid w:val="00BE11F8"/>
    <w:rsid w:val="00BE44D2"/>
    <w:rsid w:val="00BE60D2"/>
    <w:rsid w:val="00BE7BAB"/>
    <w:rsid w:val="00BF1C3E"/>
    <w:rsid w:val="00BF3521"/>
    <w:rsid w:val="00BF3538"/>
    <w:rsid w:val="00C02105"/>
    <w:rsid w:val="00C03CE7"/>
    <w:rsid w:val="00C04AAB"/>
    <w:rsid w:val="00C04B05"/>
    <w:rsid w:val="00C071B4"/>
    <w:rsid w:val="00C07F28"/>
    <w:rsid w:val="00C10EB8"/>
    <w:rsid w:val="00C15656"/>
    <w:rsid w:val="00C156E3"/>
    <w:rsid w:val="00C16EBA"/>
    <w:rsid w:val="00C202D8"/>
    <w:rsid w:val="00C21F60"/>
    <w:rsid w:val="00C22684"/>
    <w:rsid w:val="00C26690"/>
    <w:rsid w:val="00C3180E"/>
    <w:rsid w:val="00C31B5E"/>
    <w:rsid w:val="00C31BF5"/>
    <w:rsid w:val="00C33210"/>
    <w:rsid w:val="00C34AC0"/>
    <w:rsid w:val="00C37602"/>
    <w:rsid w:val="00C402F8"/>
    <w:rsid w:val="00C41F3C"/>
    <w:rsid w:val="00C450FF"/>
    <w:rsid w:val="00C46C48"/>
    <w:rsid w:val="00C5205C"/>
    <w:rsid w:val="00C53525"/>
    <w:rsid w:val="00C53989"/>
    <w:rsid w:val="00C55751"/>
    <w:rsid w:val="00C560C8"/>
    <w:rsid w:val="00C60A42"/>
    <w:rsid w:val="00C61CFF"/>
    <w:rsid w:val="00C61F3F"/>
    <w:rsid w:val="00C62638"/>
    <w:rsid w:val="00C63955"/>
    <w:rsid w:val="00C63B2A"/>
    <w:rsid w:val="00C742FF"/>
    <w:rsid w:val="00C74B39"/>
    <w:rsid w:val="00C74B4F"/>
    <w:rsid w:val="00C825FC"/>
    <w:rsid w:val="00C91182"/>
    <w:rsid w:val="00C917F6"/>
    <w:rsid w:val="00C93B9E"/>
    <w:rsid w:val="00C94801"/>
    <w:rsid w:val="00C97AEE"/>
    <w:rsid w:val="00CA06F4"/>
    <w:rsid w:val="00CA13A5"/>
    <w:rsid w:val="00CA2AF9"/>
    <w:rsid w:val="00CA30B8"/>
    <w:rsid w:val="00CA3F2E"/>
    <w:rsid w:val="00CB351A"/>
    <w:rsid w:val="00CD39E0"/>
    <w:rsid w:val="00CE1BD4"/>
    <w:rsid w:val="00CE2325"/>
    <w:rsid w:val="00CE26C6"/>
    <w:rsid w:val="00CE46C8"/>
    <w:rsid w:val="00CE717D"/>
    <w:rsid w:val="00CF1129"/>
    <w:rsid w:val="00CF198B"/>
    <w:rsid w:val="00CF46EE"/>
    <w:rsid w:val="00CF66CD"/>
    <w:rsid w:val="00D03073"/>
    <w:rsid w:val="00D03273"/>
    <w:rsid w:val="00D06CE6"/>
    <w:rsid w:val="00D07260"/>
    <w:rsid w:val="00D114FA"/>
    <w:rsid w:val="00D121B8"/>
    <w:rsid w:val="00D1244C"/>
    <w:rsid w:val="00D14A6F"/>
    <w:rsid w:val="00D15E0A"/>
    <w:rsid w:val="00D1617E"/>
    <w:rsid w:val="00D241E3"/>
    <w:rsid w:val="00D2509C"/>
    <w:rsid w:val="00D255B5"/>
    <w:rsid w:val="00D25E85"/>
    <w:rsid w:val="00D2629D"/>
    <w:rsid w:val="00D26C84"/>
    <w:rsid w:val="00D27892"/>
    <w:rsid w:val="00D27A6A"/>
    <w:rsid w:val="00D3010B"/>
    <w:rsid w:val="00D30E8C"/>
    <w:rsid w:val="00D310FA"/>
    <w:rsid w:val="00D31A5E"/>
    <w:rsid w:val="00D33237"/>
    <w:rsid w:val="00D35596"/>
    <w:rsid w:val="00D40C15"/>
    <w:rsid w:val="00D4220F"/>
    <w:rsid w:val="00D42729"/>
    <w:rsid w:val="00D42D0C"/>
    <w:rsid w:val="00D42E25"/>
    <w:rsid w:val="00D44226"/>
    <w:rsid w:val="00D443CD"/>
    <w:rsid w:val="00D45D0F"/>
    <w:rsid w:val="00D47691"/>
    <w:rsid w:val="00D478BA"/>
    <w:rsid w:val="00D47936"/>
    <w:rsid w:val="00D50166"/>
    <w:rsid w:val="00D503D8"/>
    <w:rsid w:val="00D51EDA"/>
    <w:rsid w:val="00D55972"/>
    <w:rsid w:val="00D55A09"/>
    <w:rsid w:val="00D55A7F"/>
    <w:rsid w:val="00D56CB8"/>
    <w:rsid w:val="00D56CBD"/>
    <w:rsid w:val="00D61616"/>
    <w:rsid w:val="00D61A77"/>
    <w:rsid w:val="00D6282E"/>
    <w:rsid w:val="00D62A6E"/>
    <w:rsid w:val="00D6346B"/>
    <w:rsid w:val="00D65195"/>
    <w:rsid w:val="00D65EBA"/>
    <w:rsid w:val="00D66CB0"/>
    <w:rsid w:val="00D71776"/>
    <w:rsid w:val="00D72648"/>
    <w:rsid w:val="00D73C10"/>
    <w:rsid w:val="00D80346"/>
    <w:rsid w:val="00D85693"/>
    <w:rsid w:val="00D85949"/>
    <w:rsid w:val="00D868A0"/>
    <w:rsid w:val="00D905B0"/>
    <w:rsid w:val="00D9065A"/>
    <w:rsid w:val="00D90B2B"/>
    <w:rsid w:val="00D92EE5"/>
    <w:rsid w:val="00D9370B"/>
    <w:rsid w:val="00D94C52"/>
    <w:rsid w:val="00D959ED"/>
    <w:rsid w:val="00D95ADF"/>
    <w:rsid w:val="00D95E3C"/>
    <w:rsid w:val="00D96021"/>
    <w:rsid w:val="00D96435"/>
    <w:rsid w:val="00D969B5"/>
    <w:rsid w:val="00D97BC4"/>
    <w:rsid w:val="00DA51EB"/>
    <w:rsid w:val="00DA5593"/>
    <w:rsid w:val="00DA579D"/>
    <w:rsid w:val="00DA58FA"/>
    <w:rsid w:val="00DA6999"/>
    <w:rsid w:val="00DB34DA"/>
    <w:rsid w:val="00DB4E86"/>
    <w:rsid w:val="00DB50A2"/>
    <w:rsid w:val="00DB77BC"/>
    <w:rsid w:val="00DC003D"/>
    <w:rsid w:val="00DC080D"/>
    <w:rsid w:val="00DC0F8A"/>
    <w:rsid w:val="00DD6E08"/>
    <w:rsid w:val="00DD7BD3"/>
    <w:rsid w:val="00DE12BB"/>
    <w:rsid w:val="00DF15B1"/>
    <w:rsid w:val="00DF1B0E"/>
    <w:rsid w:val="00DF3B5D"/>
    <w:rsid w:val="00DF6260"/>
    <w:rsid w:val="00DF6D3F"/>
    <w:rsid w:val="00E000D2"/>
    <w:rsid w:val="00E005F0"/>
    <w:rsid w:val="00E01F20"/>
    <w:rsid w:val="00E02ED5"/>
    <w:rsid w:val="00E032F8"/>
    <w:rsid w:val="00E03A54"/>
    <w:rsid w:val="00E03D3A"/>
    <w:rsid w:val="00E04E9F"/>
    <w:rsid w:val="00E1001D"/>
    <w:rsid w:val="00E125CA"/>
    <w:rsid w:val="00E144A4"/>
    <w:rsid w:val="00E208F5"/>
    <w:rsid w:val="00E23E2C"/>
    <w:rsid w:val="00E23F27"/>
    <w:rsid w:val="00E25BE2"/>
    <w:rsid w:val="00E263E6"/>
    <w:rsid w:val="00E3187D"/>
    <w:rsid w:val="00E3305A"/>
    <w:rsid w:val="00E3334C"/>
    <w:rsid w:val="00E33F7E"/>
    <w:rsid w:val="00E356FF"/>
    <w:rsid w:val="00E412F5"/>
    <w:rsid w:val="00E440A7"/>
    <w:rsid w:val="00E4678C"/>
    <w:rsid w:val="00E46E35"/>
    <w:rsid w:val="00E50CF3"/>
    <w:rsid w:val="00E54213"/>
    <w:rsid w:val="00E5640D"/>
    <w:rsid w:val="00E5785D"/>
    <w:rsid w:val="00E610DD"/>
    <w:rsid w:val="00E618D0"/>
    <w:rsid w:val="00E63E1B"/>
    <w:rsid w:val="00E66A44"/>
    <w:rsid w:val="00E72877"/>
    <w:rsid w:val="00E739A6"/>
    <w:rsid w:val="00E73D9F"/>
    <w:rsid w:val="00E7591A"/>
    <w:rsid w:val="00E77B7C"/>
    <w:rsid w:val="00E808DC"/>
    <w:rsid w:val="00E80ED4"/>
    <w:rsid w:val="00E82D15"/>
    <w:rsid w:val="00E82DB8"/>
    <w:rsid w:val="00E8450D"/>
    <w:rsid w:val="00E8609B"/>
    <w:rsid w:val="00E9063C"/>
    <w:rsid w:val="00E911F9"/>
    <w:rsid w:val="00E92227"/>
    <w:rsid w:val="00E96251"/>
    <w:rsid w:val="00E973BF"/>
    <w:rsid w:val="00EA0CD7"/>
    <w:rsid w:val="00EA361F"/>
    <w:rsid w:val="00EB136F"/>
    <w:rsid w:val="00EB23C1"/>
    <w:rsid w:val="00EB247B"/>
    <w:rsid w:val="00EC4316"/>
    <w:rsid w:val="00EC526A"/>
    <w:rsid w:val="00EC70F4"/>
    <w:rsid w:val="00EC7C22"/>
    <w:rsid w:val="00ED38D6"/>
    <w:rsid w:val="00ED3E5D"/>
    <w:rsid w:val="00ED5B85"/>
    <w:rsid w:val="00ED6417"/>
    <w:rsid w:val="00ED6F86"/>
    <w:rsid w:val="00ED7C1F"/>
    <w:rsid w:val="00ED7E44"/>
    <w:rsid w:val="00EE23E0"/>
    <w:rsid w:val="00EE6161"/>
    <w:rsid w:val="00EF0659"/>
    <w:rsid w:val="00EF0C00"/>
    <w:rsid w:val="00EF2A39"/>
    <w:rsid w:val="00EF4239"/>
    <w:rsid w:val="00EF6B35"/>
    <w:rsid w:val="00EF7584"/>
    <w:rsid w:val="00EF7C5F"/>
    <w:rsid w:val="00F014AC"/>
    <w:rsid w:val="00F02713"/>
    <w:rsid w:val="00F03347"/>
    <w:rsid w:val="00F04547"/>
    <w:rsid w:val="00F062AD"/>
    <w:rsid w:val="00F10643"/>
    <w:rsid w:val="00F10E18"/>
    <w:rsid w:val="00F12659"/>
    <w:rsid w:val="00F1436D"/>
    <w:rsid w:val="00F15CC9"/>
    <w:rsid w:val="00F17B50"/>
    <w:rsid w:val="00F232D0"/>
    <w:rsid w:val="00F27E4B"/>
    <w:rsid w:val="00F30298"/>
    <w:rsid w:val="00F32D15"/>
    <w:rsid w:val="00F35DD4"/>
    <w:rsid w:val="00F3794B"/>
    <w:rsid w:val="00F37D7D"/>
    <w:rsid w:val="00F400B5"/>
    <w:rsid w:val="00F41101"/>
    <w:rsid w:val="00F412F4"/>
    <w:rsid w:val="00F42DBC"/>
    <w:rsid w:val="00F449FE"/>
    <w:rsid w:val="00F508FE"/>
    <w:rsid w:val="00F51042"/>
    <w:rsid w:val="00F52B4E"/>
    <w:rsid w:val="00F53B58"/>
    <w:rsid w:val="00F571D2"/>
    <w:rsid w:val="00F64E50"/>
    <w:rsid w:val="00F66569"/>
    <w:rsid w:val="00F6759A"/>
    <w:rsid w:val="00F7055C"/>
    <w:rsid w:val="00F714A9"/>
    <w:rsid w:val="00F734C3"/>
    <w:rsid w:val="00F80246"/>
    <w:rsid w:val="00F8124C"/>
    <w:rsid w:val="00F81657"/>
    <w:rsid w:val="00F86497"/>
    <w:rsid w:val="00F86C83"/>
    <w:rsid w:val="00F90F80"/>
    <w:rsid w:val="00F93F3C"/>
    <w:rsid w:val="00F943CD"/>
    <w:rsid w:val="00F96415"/>
    <w:rsid w:val="00FA29BA"/>
    <w:rsid w:val="00FA40CB"/>
    <w:rsid w:val="00FA5608"/>
    <w:rsid w:val="00FA7993"/>
    <w:rsid w:val="00FB0361"/>
    <w:rsid w:val="00FB2C6F"/>
    <w:rsid w:val="00FB3CF4"/>
    <w:rsid w:val="00FB441E"/>
    <w:rsid w:val="00FB4C27"/>
    <w:rsid w:val="00FB67F8"/>
    <w:rsid w:val="00FD4B4D"/>
    <w:rsid w:val="00FD7EA3"/>
    <w:rsid w:val="00FE11D8"/>
    <w:rsid w:val="00FE1445"/>
    <w:rsid w:val="00FE2464"/>
    <w:rsid w:val="00FE60DD"/>
    <w:rsid w:val="00FF01AC"/>
    <w:rsid w:val="00FF53C1"/>
    <w:rsid w:val="00FF7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uiPriority w:val="99"/>
    <w:qFormat/>
    <w:rsid w:val="00A777C3"/>
    <w:pPr>
      <w:keepNext/>
      <w:jc w:val="right"/>
      <w:outlineLvl w:val="0"/>
    </w:pPr>
    <w:rPr>
      <w:rFonts w:ascii="Arial" w:hAnsi="Arial"/>
      <w:b/>
      <w:color w:val="000000"/>
      <w:sz w:val="24"/>
      <w:lang w:eastAsia="x-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71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B67F8"/>
    <w:rPr>
      <w:rFonts w:ascii="Arial" w:hAnsi="Arial"/>
      <w:sz w:val="24"/>
      <w:lang w:val="en-US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FB67F8"/>
    <w:rPr>
      <w:rFonts w:ascii="Arial" w:eastAsia="Times New Roman" w:hAnsi="Arial" w:cs="Times New Roman"/>
      <w:sz w:val="24"/>
      <w:szCs w:val="20"/>
      <w:lang w:val="en-US" w:eastAsia="x-none"/>
    </w:rPr>
  </w:style>
  <w:style w:type="paragraph" w:styleId="Sangradetextonormal">
    <w:name w:val="Body Text Indent"/>
    <w:basedOn w:val="Normal"/>
    <w:link w:val="SangradetextonormalCar"/>
    <w:rsid w:val="00FB67F8"/>
    <w:pPr>
      <w:ind w:left="567"/>
      <w:jc w:val="both"/>
    </w:pPr>
    <w:rPr>
      <w:rFonts w:ascii="Arial" w:hAnsi="Arial"/>
      <w:color w:val="000000"/>
      <w:sz w:val="24"/>
      <w:lang w:val="es-ES_tradnl" w:eastAsia="x-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FB67F8"/>
    <w:rPr>
      <w:rFonts w:ascii="Arial" w:eastAsia="Times New Roman" w:hAnsi="Arial" w:cs="Times New Roman"/>
      <w:color w:val="000000"/>
      <w:sz w:val="24"/>
      <w:szCs w:val="20"/>
      <w:lang w:val="es-ES_tradnl" w:eastAsia="x-none"/>
    </w:rPr>
  </w:style>
  <w:style w:type="paragraph" w:styleId="Textoindependiente3">
    <w:name w:val="Body Text 3"/>
    <w:basedOn w:val="Normal"/>
    <w:link w:val="Textoindependiente3Car"/>
    <w:rsid w:val="00FB67F8"/>
    <w:pPr>
      <w:jc w:val="both"/>
    </w:pPr>
    <w:rPr>
      <w:rFonts w:ascii="Arial" w:hAnsi="Arial"/>
      <w:sz w:val="24"/>
    </w:rPr>
  </w:style>
  <w:style w:type="character" w:customStyle="1" w:styleId="Textoindependiente3Car">
    <w:name w:val="Texto independiente 3 Car"/>
    <w:basedOn w:val="Fuentedeprrafopredeter"/>
    <w:link w:val="Textoindependiente3"/>
    <w:rsid w:val="00FB67F8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B67F8"/>
    <w:pPr>
      <w:jc w:val="both"/>
    </w:pPr>
    <w:rPr>
      <w:rFonts w:ascii="Arial" w:hAnsi="Arial"/>
      <w:b/>
      <w:color w:val="000000"/>
      <w:sz w:val="24"/>
      <w:lang w:eastAsia="x-none"/>
    </w:rPr>
  </w:style>
  <w:style w:type="character" w:customStyle="1" w:styleId="Textoindependiente2Car">
    <w:name w:val="Texto independiente 2 Car"/>
    <w:basedOn w:val="Fuentedeprrafopredeter"/>
    <w:link w:val="Textoindependiente2"/>
    <w:rsid w:val="00FB67F8"/>
    <w:rPr>
      <w:rFonts w:ascii="Arial" w:eastAsia="Times New Roman" w:hAnsi="Arial" w:cs="Times New Roman"/>
      <w:b/>
      <w:color w:val="000000"/>
      <w:sz w:val="24"/>
      <w:szCs w:val="20"/>
      <w:lang w:eastAsia="x-none"/>
    </w:rPr>
  </w:style>
  <w:style w:type="paragraph" w:customStyle="1" w:styleId="BodyText21">
    <w:name w:val="Body Text 21"/>
    <w:basedOn w:val="Normal"/>
    <w:rsid w:val="00FB67F8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character" w:styleId="Refdecomentario">
    <w:name w:val="annotation reference"/>
    <w:basedOn w:val="Fuentedeprrafopredeter"/>
    <w:semiHidden/>
    <w:unhideWhenUsed/>
    <w:rsid w:val="001D2374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1D2374"/>
  </w:style>
  <w:style w:type="character" w:customStyle="1" w:styleId="TextocomentarioCar">
    <w:name w:val="Texto comentario Car"/>
    <w:basedOn w:val="Fuentedeprrafopredeter"/>
    <w:link w:val="Textocomentario"/>
    <w:rsid w:val="001D237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23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2374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1D2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237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374"/>
    <w:rPr>
      <w:rFonts w:ascii="Tahoma" w:eastAsia="Times New Roman" w:hAnsi="Tahoma" w:cs="Tahoma"/>
      <w:sz w:val="16"/>
      <w:szCs w:val="16"/>
      <w:lang w:eastAsia="es-ES"/>
    </w:rPr>
  </w:style>
  <w:style w:type="paragraph" w:styleId="Encabezado">
    <w:name w:val="header"/>
    <w:basedOn w:val="Normal"/>
    <w:link w:val="EncabezadoCar"/>
    <w:unhideWhenUsed/>
    <w:rsid w:val="00FE11D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11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E11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11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94C52"/>
    <w:pPr>
      <w:ind w:left="720"/>
      <w:contextualSpacing/>
    </w:pPr>
  </w:style>
  <w:style w:type="paragraph" w:customStyle="1" w:styleId="Default">
    <w:name w:val="Default"/>
    <w:rsid w:val="00B844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716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927DC0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27DC0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927DC0"/>
    <w:rPr>
      <w:vertAlign w:val="superscript"/>
    </w:rPr>
  </w:style>
  <w:style w:type="character" w:customStyle="1" w:styleId="Ttulo1Car">
    <w:name w:val="Título 1 Car"/>
    <w:aliases w:val="Título 11 Car,Designación Car,clausula Car"/>
    <w:basedOn w:val="Fuentedeprrafopredeter"/>
    <w:link w:val="Ttulo1"/>
    <w:uiPriority w:val="99"/>
    <w:rsid w:val="00A777C3"/>
    <w:rPr>
      <w:rFonts w:ascii="Arial" w:eastAsia="Times New Roman" w:hAnsi="Arial" w:cs="Times New Roman"/>
      <w:b/>
      <w:color w:val="000000"/>
      <w:sz w:val="24"/>
      <w:szCs w:val="20"/>
      <w:lang w:eastAsia="x-none"/>
    </w:rPr>
  </w:style>
  <w:style w:type="paragraph" w:styleId="TtulodeTDC">
    <w:name w:val="TOC Heading"/>
    <w:basedOn w:val="Ttulo1"/>
    <w:next w:val="Normal"/>
    <w:uiPriority w:val="39"/>
    <w:unhideWhenUsed/>
    <w:qFormat/>
    <w:rsid w:val="00446AB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DA5593"/>
    <w:pPr>
      <w:tabs>
        <w:tab w:val="left" w:pos="440"/>
        <w:tab w:val="right" w:leader="dot" w:pos="9639"/>
      </w:tabs>
      <w:spacing w:after="100"/>
      <w:ind w:left="426" w:right="-425" w:hanging="426"/>
    </w:pPr>
  </w:style>
  <w:style w:type="character" w:styleId="Hipervnculo">
    <w:name w:val="Hyperlink"/>
    <w:basedOn w:val="Fuentedeprrafopredeter"/>
    <w:uiPriority w:val="99"/>
    <w:unhideWhenUsed/>
    <w:rsid w:val="00446AB1"/>
    <w:rPr>
      <w:color w:val="0000FF" w:themeColor="hyperlink"/>
      <w:u w:val="single"/>
    </w:rPr>
  </w:style>
  <w:style w:type="paragraph" w:customStyle="1" w:styleId="Texto">
    <w:name w:val="Texto"/>
    <w:basedOn w:val="Normal"/>
    <w:link w:val="TextoCar"/>
    <w:rsid w:val="00AA3E23"/>
    <w:pPr>
      <w:spacing w:after="101" w:line="216" w:lineRule="exact"/>
      <w:ind w:firstLine="288"/>
      <w:jc w:val="both"/>
    </w:pPr>
    <w:rPr>
      <w:rFonts w:ascii="Arial" w:hAnsi="Arial" w:cs="Arial"/>
      <w:sz w:val="18"/>
      <w:lang w:val="es-ES"/>
    </w:rPr>
  </w:style>
  <w:style w:type="character" w:customStyle="1" w:styleId="TextoCar">
    <w:name w:val="Texto Car"/>
    <w:basedOn w:val="Fuentedeprrafopredeter"/>
    <w:link w:val="Texto"/>
    <w:rsid w:val="00AA3E23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ROMANOS">
    <w:name w:val="ROMANOS"/>
    <w:basedOn w:val="Normal"/>
    <w:rsid w:val="00AA3E23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paragraph" w:customStyle="1" w:styleId="INCISO">
    <w:name w:val="INCISO"/>
    <w:basedOn w:val="Normal"/>
    <w:rsid w:val="00AA3E23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/>
    </w:rPr>
  </w:style>
  <w:style w:type="paragraph" w:styleId="Textodebloque">
    <w:name w:val="Block Text"/>
    <w:basedOn w:val="Normal"/>
    <w:rsid w:val="00476FC0"/>
    <w:pPr>
      <w:ind w:left="426" w:right="-284" w:hanging="426"/>
      <w:jc w:val="both"/>
    </w:pPr>
    <w:rPr>
      <w:rFonts w:ascii="Arial" w:hAnsi="Arial"/>
      <w:b/>
      <w:color w:val="000000"/>
      <w:sz w:val="24"/>
    </w:rPr>
  </w:style>
  <w:style w:type="paragraph" w:customStyle="1" w:styleId="texto0">
    <w:name w:val="texto"/>
    <w:basedOn w:val="Normal"/>
    <w:rsid w:val="000712A4"/>
    <w:pPr>
      <w:suppressAutoHyphens/>
      <w:spacing w:after="101" w:line="216" w:lineRule="atLeast"/>
      <w:ind w:firstLine="288"/>
      <w:jc w:val="both"/>
    </w:pPr>
    <w:rPr>
      <w:rFonts w:ascii="Arial" w:eastAsia="MS Mincho" w:hAnsi="Arial"/>
      <w:sz w:val="18"/>
      <w:lang w:val="es-ES_tradnl" w:eastAsia="es-MX"/>
    </w:rPr>
  </w:style>
  <w:style w:type="character" w:customStyle="1" w:styleId="PrrafodelistaCar">
    <w:name w:val="Párrafo de lista Car"/>
    <w:link w:val="Prrafodelista"/>
    <w:uiPriority w:val="34"/>
    <w:rsid w:val="000E1AC3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71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Epgrafe">
    <w:name w:val="caption"/>
    <w:basedOn w:val="Normal"/>
    <w:next w:val="Normal"/>
    <w:uiPriority w:val="35"/>
    <w:unhideWhenUsed/>
    <w:qFormat/>
    <w:rsid w:val="00221310"/>
    <w:pPr>
      <w:spacing w:before="120" w:after="120"/>
      <w:jc w:val="center"/>
    </w:pPr>
    <w:rPr>
      <w:rFonts w:ascii="Trebuchet MS" w:eastAsiaTheme="minorHAnsi" w:hAnsi="Trebuchet MS" w:cstheme="minorBidi"/>
      <w:bCs/>
      <w:sz w:val="18"/>
      <w:szCs w:val="18"/>
      <w:lang w:val="en-US" w:eastAsia="en-US"/>
    </w:rPr>
  </w:style>
  <w:style w:type="paragraph" w:customStyle="1" w:styleId="Vieta1">
    <w:name w:val="Viñeta 1"/>
    <w:basedOn w:val="Normal"/>
    <w:qFormat/>
    <w:rsid w:val="00221310"/>
    <w:pPr>
      <w:numPr>
        <w:numId w:val="2"/>
      </w:numPr>
      <w:spacing w:before="120" w:after="120"/>
      <w:jc w:val="both"/>
    </w:pPr>
    <w:rPr>
      <w:rFonts w:asciiTheme="majorHAnsi" w:eastAsiaTheme="minorHAnsi" w:hAnsiTheme="majorHAnsi" w:cstheme="minorBid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uiPriority w:val="99"/>
    <w:qFormat/>
    <w:rsid w:val="00A777C3"/>
    <w:pPr>
      <w:keepNext/>
      <w:jc w:val="right"/>
      <w:outlineLvl w:val="0"/>
    </w:pPr>
    <w:rPr>
      <w:rFonts w:ascii="Arial" w:hAnsi="Arial"/>
      <w:b/>
      <w:color w:val="000000"/>
      <w:sz w:val="24"/>
      <w:lang w:eastAsia="x-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71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B67F8"/>
    <w:rPr>
      <w:rFonts w:ascii="Arial" w:hAnsi="Arial"/>
      <w:sz w:val="24"/>
      <w:lang w:val="en-US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FB67F8"/>
    <w:rPr>
      <w:rFonts w:ascii="Arial" w:eastAsia="Times New Roman" w:hAnsi="Arial" w:cs="Times New Roman"/>
      <w:sz w:val="24"/>
      <w:szCs w:val="20"/>
      <w:lang w:val="en-US" w:eastAsia="x-none"/>
    </w:rPr>
  </w:style>
  <w:style w:type="paragraph" w:styleId="Sangradetextonormal">
    <w:name w:val="Body Text Indent"/>
    <w:basedOn w:val="Normal"/>
    <w:link w:val="SangradetextonormalCar"/>
    <w:rsid w:val="00FB67F8"/>
    <w:pPr>
      <w:ind w:left="567"/>
      <w:jc w:val="both"/>
    </w:pPr>
    <w:rPr>
      <w:rFonts w:ascii="Arial" w:hAnsi="Arial"/>
      <w:color w:val="000000"/>
      <w:sz w:val="24"/>
      <w:lang w:val="es-ES_tradnl" w:eastAsia="x-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FB67F8"/>
    <w:rPr>
      <w:rFonts w:ascii="Arial" w:eastAsia="Times New Roman" w:hAnsi="Arial" w:cs="Times New Roman"/>
      <w:color w:val="000000"/>
      <w:sz w:val="24"/>
      <w:szCs w:val="20"/>
      <w:lang w:val="es-ES_tradnl" w:eastAsia="x-none"/>
    </w:rPr>
  </w:style>
  <w:style w:type="paragraph" w:styleId="Textoindependiente3">
    <w:name w:val="Body Text 3"/>
    <w:basedOn w:val="Normal"/>
    <w:link w:val="Textoindependiente3Car"/>
    <w:rsid w:val="00FB67F8"/>
    <w:pPr>
      <w:jc w:val="both"/>
    </w:pPr>
    <w:rPr>
      <w:rFonts w:ascii="Arial" w:hAnsi="Arial"/>
      <w:sz w:val="24"/>
    </w:rPr>
  </w:style>
  <w:style w:type="character" w:customStyle="1" w:styleId="Textoindependiente3Car">
    <w:name w:val="Texto independiente 3 Car"/>
    <w:basedOn w:val="Fuentedeprrafopredeter"/>
    <w:link w:val="Textoindependiente3"/>
    <w:rsid w:val="00FB67F8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B67F8"/>
    <w:pPr>
      <w:jc w:val="both"/>
    </w:pPr>
    <w:rPr>
      <w:rFonts w:ascii="Arial" w:hAnsi="Arial"/>
      <w:b/>
      <w:color w:val="000000"/>
      <w:sz w:val="24"/>
      <w:lang w:eastAsia="x-none"/>
    </w:rPr>
  </w:style>
  <w:style w:type="character" w:customStyle="1" w:styleId="Textoindependiente2Car">
    <w:name w:val="Texto independiente 2 Car"/>
    <w:basedOn w:val="Fuentedeprrafopredeter"/>
    <w:link w:val="Textoindependiente2"/>
    <w:rsid w:val="00FB67F8"/>
    <w:rPr>
      <w:rFonts w:ascii="Arial" w:eastAsia="Times New Roman" w:hAnsi="Arial" w:cs="Times New Roman"/>
      <w:b/>
      <w:color w:val="000000"/>
      <w:sz w:val="24"/>
      <w:szCs w:val="20"/>
      <w:lang w:eastAsia="x-none"/>
    </w:rPr>
  </w:style>
  <w:style w:type="paragraph" w:customStyle="1" w:styleId="BodyText21">
    <w:name w:val="Body Text 21"/>
    <w:basedOn w:val="Normal"/>
    <w:rsid w:val="00FB67F8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character" w:styleId="Refdecomentario">
    <w:name w:val="annotation reference"/>
    <w:basedOn w:val="Fuentedeprrafopredeter"/>
    <w:semiHidden/>
    <w:unhideWhenUsed/>
    <w:rsid w:val="001D2374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1D2374"/>
  </w:style>
  <w:style w:type="character" w:customStyle="1" w:styleId="TextocomentarioCar">
    <w:name w:val="Texto comentario Car"/>
    <w:basedOn w:val="Fuentedeprrafopredeter"/>
    <w:link w:val="Textocomentario"/>
    <w:rsid w:val="001D237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23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2374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1D2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237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374"/>
    <w:rPr>
      <w:rFonts w:ascii="Tahoma" w:eastAsia="Times New Roman" w:hAnsi="Tahoma" w:cs="Tahoma"/>
      <w:sz w:val="16"/>
      <w:szCs w:val="16"/>
      <w:lang w:eastAsia="es-ES"/>
    </w:rPr>
  </w:style>
  <w:style w:type="paragraph" w:styleId="Encabezado">
    <w:name w:val="header"/>
    <w:basedOn w:val="Normal"/>
    <w:link w:val="EncabezadoCar"/>
    <w:unhideWhenUsed/>
    <w:rsid w:val="00FE11D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11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E11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11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94C52"/>
    <w:pPr>
      <w:ind w:left="720"/>
      <w:contextualSpacing/>
    </w:pPr>
  </w:style>
  <w:style w:type="paragraph" w:customStyle="1" w:styleId="Default">
    <w:name w:val="Default"/>
    <w:rsid w:val="00B844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716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927DC0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27DC0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927DC0"/>
    <w:rPr>
      <w:vertAlign w:val="superscript"/>
    </w:rPr>
  </w:style>
  <w:style w:type="character" w:customStyle="1" w:styleId="Ttulo1Car">
    <w:name w:val="Título 1 Car"/>
    <w:aliases w:val="Título 11 Car,Designación Car,clausula Car"/>
    <w:basedOn w:val="Fuentedeprrafopredeter"/>
    <w:link w:val="Ttulo1"/>
    <w:uiPriority w:val="99"/>
    <w:rsid w:val="00A777C3"/>
    <w:rPr>
      <w:rFonts w:ascii="Arial" w:eastAsia="Times New Roman" w:hAnsi="Arial" w:cs="Times New Roman"/>
      <w:b/>
      <w:color w:val="000000"/>
      <w:sz w:val="24"/>
      <w:szCs w:val="20"/>
      <w:lang w:eastAsia="x-none"/>
    </w:rPr>
  </w:style>
  <w:style w:type="paragraph" w:styleId="TtulodeTDC">
    <w:name w:val="TOC Heading"/>
    <w:basedOn w:val="Ttulo1"/>
    <w:next w:val="Normal"/>
    <w:uiPriority w:val="39"/>
    <w:unhideWhenUsed/>
    <w:qFormat/>
    <w:rsid w:val="00446AB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DA5593"/>
    <w:pPr>
      <w:tabs>
        <w:tab w:val="left" w:pos="440"/>
        <w:tab w:val="right" w:leader="dot" w:pos="9639"/>
      </w:tabs>
      <w:spacing w:after="100"/>
      <w:ind w:left="426" w:right="-425" w:hanging="426"/>
    </w:pPr>
  </w:style>
  <w:style w:type="character" w:styleId="Hipervnculo">
    <w:name w:val="Hyperlink"/>
    <w:basedOn w:val="Fuentedeprrafopredeter"/>
    <w:uiPriority w:val="99"/>
    <w:unhideWhenUsed/>
    <w:rsid w:val="00446AB1"/>
    <w:rPr>
      <w:color w:val="0000FF" w:themeColor="hyperlink"/>
      <w:u w:val="single"/>
    </w:rPr>
  </w:style>
  <w:style w:type="paragraph" w:customStyle="1" w:styleId="Texto">
    <w:name w:val="Texto"/>
    <w:basedOn w:val="Normal"/>
    <w:link w:val="TextoCar"/>
    <w:rsid w:val="00AA3E23"/>
    <w:pPr>
      <w:spacing w:after="101" w:line="216" w:lineRule="exact"/>
      <w:ind w:firstLine="288"/>
      <w:jc w:val="both"/>
    </w:pPr>
    <w:rPr>
      <w:rFonts w:ascii="Arial" w:hAnsi="Arial" w:cs="Arial"/>
      <w:sz w:val="18"/>
      <w:lang w:val="es-ES"/>
    </w:rPr>
  </w:style>
  <w:style w:type="character" w:customStyle="1" w:styleId="TextoCar">
    <w:name w:val="Texto Car"/>
    <w:basedOn w:val="Fuentedeprrafopredeter"/>
    <w:link w:val="Texto"/>
    <w:rsid w:val="00AA3E23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ROMANOS">
    <w:name w:val="ROMANOS"/>
    <w:basedOn w:val="Normal"/>
    <w:rsid w:val="00AA3E23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paragraph" w:customStyle="1" w:styleId="INCISO">
    <w:name w:val="INCISO"/>
    <w:basedOn w:val="Normal"/>
    <w:rsid w:val="00AA3E23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/>
    </w:rPr>
  </w:style>
  <w:style w:type="paragraph" w:styleId="Textodebloque">
    <w:name w:val="Block Text"/>
    <w:basedOn w:val="Normal"/>
    <w:rsid w:val="00476FC0"/>
    <w:pPr>
      <w:ind w:left="426" w:right="-284" w:hanging="426"/>
      <w:jc w:val="both"/>
    </w:pPr>
    <w:rPr>
      <w:rFonts w:ascii="Arial" w:hAnsi="Arial"/>
      <w:b/>
      <w:color w:val="000000"/>
      <w:sz w:val="24"/>
    </w:rPr>
  </w:style>
  <w:style w:type="paragraph" w:customStyle="1" w:styleId="texto0">
    <w:name w:val="texto"/>
    <w:basedOn w:val="Normal"/>
    <w:rsid w:val="000712A4"/>
    <w:pPr>
      <w:suppressAutoHyphens/>
      <w:spacing w:after="101" w:line="216" w:lineRule="atLeast"/>
      <w:ind w:firstLine="288"/>
      <w:jc w:val="both"/>
    </w:pPr>
    <w:rPr>
      <w:rFonts w:ascii="Arial" w:eastAsia="MS Mincho" w:hAnsi="Arial"/>
      <w:sz w:val="18"/>
      <w:lang w:val="es-ES_tradnl" w:eastAsia="es-MX"/>
    </w:rPr>
  </w:style>
  <w:style w:type="character" w:customStyle="1" w:styleId="PrrafodelistaCar">
    <w:name w:val="Párrafo de lista Car"/>
    <w:link w:val="Prrafodelista"/>
    <w:uiPriority w:val="34"/>
    <w:rsid w:val="000E1AC3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71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Epgrafe">
    <w:name w:val="caption"/>
    <w:basedOn w:val="Normal"/>
    <w:next w:val="Normal"/>
    <w:uiPriority w:val="35"/>
    <w:unhideWhenUsed/>
    <w:qFormat/>
    <w:rsid w:val="00221310"/>
    <w:pPr>
      <w:spacing w:before="120" w:after="120"/>
      <w:jc w:val="center"/>
    </w:pPr>
    <w:rPr>
      <w:rFonts w:ascii="Trebuchet MS" w:eastAsiaTheme="minorHAnsi" w:hAnsi="Trebuchet MS" w:cstheme="minorBidi"/>
      <w:bCs/>
      <w:sz w:val="18"/>
      <w:szCs w:val="18"/>
      <w:lang w:val="en-US" w:eastAsia="en-US"/>
    </w:rPr>
  </w:style>
  <w:style w:type="paragraph" w:customStyle="1" w:styleId="Vieta1">
    <w:name w:val="Viñeta 1"/>
    <w:basedOn w:val="Normal"/>
    <w:qFormat/>
    <w:rsid w:val="00221310"/>
    <w:pPr>
      <w:numPr>
        <w:numId w:val="2"/>
      </w:numPr>
      <w:spacing w:before="120" w:after="120"/>
      <w:jc w:val="both"/>
    </w:pPr>
    <w:rPr>
      <w:rFonts w:asciiTheme="majorHAnsi" w:eastAsiaTheme="minorHAnsi" w:hAnsiTheme="maj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6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1043E-FB15-47C3-893E-08A8076B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927</Words>
  <Characters>5101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Marissa Orozco</dc:creator>
  <cp:lastModifiedBy>croix</cp:lastModifiedBy>
  <cp:revision>3</cp:revision>
  <cp:lastPrinted>2014-07-09T07:05:00Z</cp:lastPrinted>
  <dcterms:created xsi:type="dcterms:W3CDTF">2014-07-11T22:01:00Z</dcterms:created>
  <dcterms:modified xsi:type="dcterms:W3CDTF">2014-07-11T22:02:00Z</dcterms:modified>
</cp:coreProperties>
</file>